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61953D38"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9652CE">
        <w:rPr>
          <w:rFonts w:ascii="Arial" w:eastAsia="MS Mincho" w:hAnsi="Arial" w:cs="Arial"/>
          <w:b/>
          <w:sz w:val="22"/>
          <w:szCs w:val="22"/>
          <w:lang w:val="de-DE"/>
        </w:rPr>
        <w:t>8</w:t>
      </w:r>
      <w:r w:rsidR="00C80982">
        <w:rPr>
          <w:rFonts w:ascii="Arial" w:eastAsia="MS Mincho" w:hAnsi="Arial" w:cs="Arial"/>
          <w:b/>
          <w:sz w:val="22"/>
          <w:szCs w:val="22"/>
          <w:lang w:val="de-DE"/>
        </w:rPr>
        <w:t>bis</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C508F5">
        <w:rPr>
          <w:rFonts w:ascii="Arial" w:hAnsi="Arial" w:cs="Arial"/>
          <w:b/>
          <w:color w:val="000000"/>
          <w:sz w:val="22"/>
          <w:szCs w:val="22"/>
          <w:lang w:val="de-DE"/>
        </w:rPr>
        <w:t>240</w:t>
      </w:r>
      <w:r w:rsidR="00C80982">
        <w:rPr>
          <w:rFonts w:ascii="Arial" w:hAnsi="Arial" w:cs="Arial"/>
          <w:b/>
          <w:color w:val="000000"/>
          <w:sz w:val="22"/>
          <w:szCs w:val="22"/>
          <w:lang w:val="de-DE"/>
        </w:rPr>
        <w:t>8</w:t>
      </w:r>
      <w:r w:rsidR="00217D5E">
        <w:rPr>
          <w:rFonts w:ascii="Arial" w:hAnsi="Arial" w:cs="Arial"/>
          <w:b/>
          <w:color w:val="000000"/>
          <w:sz w:val="22"/>
          <w:szCs w:val="22"/>
          <w:lang w:val="de-DE"/>
        </w:rPr>
        <w:t>988</w:t>
      </w:r>
    </w:p>
    <w:p w14:paraId="2A0B4917" w14:textId="5E5EB793" w:rsidR="005C0BAA" w:rsidRPr="00B666B8" w:rsidRDefault="00217D5E"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Hefei</w:t>
      </w:r>
      <w:r w:rsidR="005C0BAA">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China</w:t>
      </w:r>
      <w:r w:rsidR="005C0BAA"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14</w:t>
      </w:r>
      <w:r w:rsidRPr="00217D5E">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18th</w:t>
      </w:r>
      <w:r w:rsidR="009652CE">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October</w:t>
      </w:r>
      <w:r w:rsidR="005C0BAA" w:rsidRPr="00080C81">
        <w:rPr>
          <w:rFonts w:ascii="Arial" w:eastAsia="MS Mincho" w:hAnsi="Arial" w:cs="Arial"/>
          <w:b/>
          <w:noProof/>
          <w:sz w:val="22"/>
          <w:szCs w:val="22"/>
          <w:lang w:eastAsia="ja-JP"/>
        </w:rPr>
        <w:t xml:space="preserve"> 2024</w:t>
      </w:r>
    </w:p>
    <w:p w14:paraId="696C944C" w14:textId="6A67C0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w:t>
      </w:r>
      <w:r w:rsidR="00A25F3E">
        <w:rPr>
          <w:rFonts w:ascii="Arial" w:eastAsia="MS Mincho" w:hAnsi="Arial" w:cs="Arial"/>
          <w:b/>
          <w:lang w:eastAsia="ja-JP"/>
        </w:rPr>
        <w:t>1</w:t>
      </w:r>
      <w:r w:rsidR="00BB2017">
        <w:rPr>
          <w:rFonts w:ascii="Arial" w:eastAsia="MS Mincho" w:hAnsi="Arial" w:cs="Arial"/>
          <w:b/>
          <w:lang w:eastAsia="ja-JP"/>
        </w:rPr>
        <w:t>.</w:t>
      </w:r>
      <w:r w:rsidR="00A25F3E">
        <w:rPr>
          <w:rFonts w:ascii="Arial" w:eastAsia="MS Mincho" w:hAnsi="Arial" w:cs="Arial"/>
          <w:b/>
          <w:lang w:eastAsia="ja-JP"/>
        </w:rPr>
        <w:t>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3A8132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A25F3E">
        <w:rPr>
          <w:rFonts w:ascii="Arial" w:eastAsia="MS Mincho" w:hAnsi="Arial" w:cs="Arial"/>
          <w:b/>
          <w:lang w:eastAsia="ja-JP"/>
        </w:rPr>
        <w:t>Ambient IoT device architecture</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1A41A598" w14:textId="3953E8B4" w:rsidR="006D38EC" w:rsidRDefault="007C04AF" w:rsidP="006D38EC">
      <w:pPr>
        <w:spacing w:afterLines="50" w:after="156"/>
        <w:jc w:val="both"/>
        <w:rPr>
          <w:sz w:val="22"/>
          <w:szCs w:val="22"/>
          <w:lang w:val="en-US" w:eastAsia="ja-JP"/>
        </w:rPr>
      </w:pPr>
      <w:r>
        <w:rPr>
          <w:sz w:val="22"/>
          <w:szCs w:val="22"/>
          <w:lang w:eastAsia="ja-JP"/>
        </w:rPr>
        <w:t xml:space="preserve">In previous RAN1 meetings, significant progress has been made on </w:t>
      </w:r>
      <w:r w:rsidR="00781FE9">
        <w:rPr>
          <w:sz w:val="22"/>
          <w:szCs w:val="22"/>
          <w:lang w:eastAsia="ja-JP"/>
        </w:rPr>
        <w:t>Ambient IoT device architectures</w:t>
      </w:r>
      <w:r w:rsidR="00A36643">
        <w:rPr>
          <w:sz w:val="22"/>
          <w:szCs w:val="22"/>
          <w:lang w:val="en-US" w:eastAsia="ja-JP"/>
        </w:rPr>
        <w:t>.</w:t>
      </w:r>
      <w:r w:rsidR="00781FE9">
        <w:rPr>
          <w:sz w:val="22"/>
          <w:szCs w:val="22"/>
          <w:lang w:val="en-US" w:eastAsia="ja-JP"/>
        </w:rPr>
        <w:t xml:space="preserve"> RAN4 are</w:t>
      </w:r>
      <w:r w:rsidR="00217D5E">
        <w:rPr>
          <w:sz w:val="22"/>
          <w:szCs w:val="22"/>
          <w:lang w:val="en-US" w:eastAsia="ja-JP"/>
        </w:rPr>
        <w:t xml:space="preserve"> </w:t>
      </w:r>
      <w:r w:rsidR="00781FE9">
        <w:rPr>
          <w:sz w:val="22"/>
          <w:szCs w:val="22"/>
          <w:lang w:val="en-US" w:eastAsia="ja-JP"/>
        </w:rPr>
        <w:t>also considering Ambient IoT device archi</w:t>
      </w:r>
      <w:r w:rsidR="00194E32">
        <w:rPr>
          <w:sz w:val="22"/>
          <w:szCs w:val="22"/>
          <w:lang w:val="en-US" w:eastAsia="ja-JP"/>
        </w:rPr>
        <w:t>tectures.</w:t>
      </w:r>
    </w:p>
    <w:p w14:paraId="70BBABAA" w14:textId="5EABD1F7" w:rsidR="00194E32" w:rsidRDefault="00194E32" w:rsidP="006D38EC">
      <w:pPr>
        <w:spacing w:afterLines="50" w:after="156"/>
        <w:jc w:val="both"/>
        <w:rPr>
          <w:sz w:val="22"/>
          <w:szCs w:val="22"/>
          <w:lang w:val="en-US" w:eastAsia="ja-JP"/>
        </w:rPr>
      </w:pPr>
      <w:r>
        <w:rPr>
          <w:sz w:val="22"/>
          <w:szCs w:val="22"/>
          <w:lang w:val="en-US" w:eastAsia="ja-JP"/>
        </w:rPr>
        <w:t>This document considers some remaining issues on Ambient IoT device architectures, including the following:</w:t>
      </w:r>
    </w:p>
    <w:p w14:paraId="0D06B033" w14:textId="29DE2895" w:rsidR="00551923" w:rsidRDefault="00551923" w:rsidP="00551923">
      <w:pPr>
        <w:pStyle w:val="ListParagraph"/>
        <w:numPr>
          <w:ilvl w:val="0"/>
          <w:numId w:val="37"/>
        </w:numPr>
        <w:spacing w:afterLines="50" w:after="156"/>
        <w:ind w:firstLineChars="0"/>
        <w:jc w:val="both"/>
        <w:rPr>
          <w:sz w:val="22"/>
          <w:szCs w:val="22"/>
          <w:lang w:val="en-US" w:eastAsia="ja-JP"/>
        </w:rPr>
      </w:pPr>
      <w:r>
        <w:rPr>
          <w:sz w:val="22"/>
          <w:szCs w:val="22"/>
          <w:lang w:val="en-US" w:eastAsia="ja-JP"/>
        </w:rPr>
        <w:t>RF BPFs</w:t>
      </w:r>
    </w:p>
    <w:p w14:paraId="665E2DA6" w14:textId="1822B038" w:rsidR="00551923" w:rsidRDefault="00551923" w:rsidP="00551923">
      <w:pPr>
        <w:pStyle w:val="ListParagraph"/>
        <w:numPr>
          <w:ilvl w:val="0"/>
          <w:numId w:val="37"/>
        </w:numPr>
        <w:spacing w:afterLines="50" w:after="156"/>
        <w:ind w:firstLineChars="0"/>
        <w:jc w:val="both"/>
        <w:rPr>
          <w:sz w:val="22"/>
          <w:szCs w:val="22"/>
          <w:lang w:val="en-US" w:eastAsia="ja-JP"/>
        </w:rPr>
      </w:pPr>
      <w:r>
        <w:rPr>
          <w:sz w:val="22"/>
          <w:szCs w:val="22"/>
          <w:lang w:val="en-US" w:eastAsia="ja-JP"/>
        </w:rPr>
        <w:t>Ability to power control the ambient IoT device</w:t>
      </w:r>
    </w:p>
    <w:p w14:paraId="74BEF505" w14:textId="25B9387B" w:rsidR="00D54E9A" w:rsidRDefault="00D54E9A" w:rsidP="00551923">
      <w:pPr>
        <w:pStyle w:val="ListParagraph"/>
        <w:numPr>
          <w:ilvl w:val="0"/>
          <w:numId w:val="37"/>
        </w:numPr>
        <w:spacing w:afterLines="50" w:after="156"/>
        <w:ind w:firstLineChars="0"/>
        <w:jc w:val="both"/>
        <w:rPr>
          <w:sz w:val="22"/>
          <w:szCs w:val="22"/>
          <w:lang w:val="en-US" w:eastAsia="ja-JP"/>
        </w:rPr>
      </w:pPr>
      <w:r>
        <w:rPr>
          <w:sz w:val="22"/>
          <w:szCs w:val="22"/>
          <w:lang w:val="en-US" w:eastAsia="ja-JP"/>
        </w:rPr>
        <w:t>Accuracy of frequency shift</w:t>
      </w:r>
    </w:p>
    <w:p w14:paraId="12C9699A" w14:textId="55C874D1" w:rsidR="00D54E9A" w:rsidRPr="00D54E9A" w:rsidRDefault="00D54E9A" w:rsidP="00D54E9A">
      <w:pPr>
        <w:spacing w:afterLines="50" w:after="156"/>
        <w:jc w:val="both"/>
        <w:rPr>
          <w:sz w:val="22"/>
          <w:szCs w:val="22"/>
          <w:lang w:val="en-US" w:eastAsia="ja-JP"/>
        </w:rPr>
      </w:pPr>
      <w:r>
        <w:rPr>
          <w:sz w:val="22"/>
          <w:szCs w:val="22"/>
          <w:lang w:val="en-US" w:eastAsia="ja-JP"/>
        </w:rPr>
        <w:t>A compan</w:t>
      </w:r>
      <w:r w:rsidR="00CA6268">
        <w:rPr>
          <w:sz w:val="22"/>
          <w:szCs w:val="22"/>
          <w:lang w:val="en-US" w:eastAsia="ja-JP"/>
        </w:rPr>
        <w:t>ion document in RAN4 [</w:t>
      </w:r>
      <w:r w:rsidR="00D74CA2">
        <w:rPr>
          <w:sz w:val="22"/>
          <w:szCs w:val="22"/>
          <w:lang w:val="en-US" w:eastAsia="ja-JP"/>
        </w:rPr>
        <w:t>2</w:t>
      </w:r>
      <w:r w:rsidR="00CA6268">
        <w:rPr>
          <w:sz w:val="22"/>
          <w:szCs w:val="22"/>
          <w:lang w:val="en-US" w:eastAsia="ja-JP"/>
        </w:rPr>
        <w:t>] considers further RAN4-specific issues.</w:t>
      </w:r>
    </w:p>
    <w:p w14:paraId="527DE126" w14:textId="55ABD805" w:rsidR="00D20024" w:rsidRDefault="00D20024" w:rsidP="00D200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Agreements on device architecture</w:t>
      </w:r>
    </w:p>
    <w:p w14:paraId="1A08D224" w14:textId="63130892" w:rsidR="00D20024" w:rsidRDefault="00D20024" w:rsidP="00D20024">
      <w:pPr>
        <w:spacing w:after="240"/>
        <w:rPr>
          <w:sz w:val="22"/>
          <w:szCs w:val="22"/>
          <w:lang w:eastAsia="ja-JP"/>
        </w:rPr>
      </w:pPr>
      <w:r w:rsidRPr="002C365A">
        <w:rPr>
          <w:sz w:val="22"/>
          <w:szCs w:val="22"/>
          <w:lang w:eastAsia="ja-JP"/>
        </w:rPr>
        <w:t>In RAN1#</w:t>
      </w:r>
      <w:r w:rsidR="00FB3AD4" w:rsidRPr="002C365A">
        <w:rPr>
          <w:sz w:val="22"/>
          <w:szCs w:val="22"/>
          <w:lang w:eastAsia="ja-JP"/>
        </w:rPr>
        <w:t>11</w:t>
      </w:r>
      <w:r w:rsidR="00FB3AD4">
        <w:rPr>
          <w:sz w:val="22"/>
          <w:szCs w:val="22"/>
          <w:lang w:eastAsia="ja-JP"/>
        </w:rPr>
        <w:t>8</w:t>
      </w:r>
      <w:r w:rsidRPr="002C365A">
        <w:rPr>
          <w:sz w:val="22"/>
          <w:szCs w:val="22"/>
          <w:lang w:eastAsia="ja-JP"/>
        </w:rPr>
        <w:t xml:space="preserve">, the following agreements </w:t>
      </w:r>
      <w:r w:rsidR="007A69E4">
        <w:rPr>
          <w:sz w:val="22"/>
          <w:szCs w:val="22"/>
          <w:lang w:eastAsia="ja-JP"/>
        </w:rPr>
        <w:t xml:space="preserve">relevant to this document </w:t>
      </w:r>
      <w:r w:rsidRPr="002C365A">
        <w:rPr>
          <w:sz w:val="22"/>
          <w:szCs w:val="22"/>
          <w:lang w:eastAsia="ja-JP"/>
        </w:rPr>
        <w:t>were made on device architecture:</w:t>
      </w:r>
    </w:p>
    <w:tbl>
      <w:tblPr>
        <w:tblStyle w:val="TableGrid"/>
        <w:tblW w:w="0" w:type="auto"/>
        <w:tblLook w:val="04A0" w:firstRow="1" w:lastRow="0" w:firstColumn="1" w:lastColumn="0" w:noHBand="0" w:noVBand="1"/>
      </w:tblPr>
      <w:tblGrid>
        <w:gridCol w:w="9962"/>
      </w:tblGrid>
      <w:tr w:rsidR="007A69E4" w14:paraId="03CF23D5" w14:textId="77777777" w:rsidTr="007A69E4">
        <w:tc>
          <w:tcPr>
            <w:tcW w:w="9962" w:type="dxa"/>
          </w:tcPr>
          <w:p w14:paraId="57ECA3F7" w14:textId="77777777" w:rsidR="007A69E4" w:rsidRPr="003B218E" w:rsidRDefault="007A69E4" w:rsidP="007A69E4">
            <w:pPr>
              <w:rPr>
                <w:bCs/>
                <w:lang w:eastAsia="ko-KR"/>
              </w:rPr>
            </w:pPr>
            <w:r w:rsidRPr="003B218E">
              <w:rPr>
                <w:bCs/>
                <w:highlight w:val="green"/>
              </w:rPr>
              <w:t>Agreement</w:t>
            </w:r>
          </w:p>
          <w:p w14:paraId="2C5B1505" w14:textId="77777777" w:rsidR="007A69E4" w:rsidRDefault="007A69E4" w:rsidP="007A69E4">
            <w:r>
              <w:t>Make the following update for device 2a diagram.</w:t>
            </w:r>
          </w:p>
          <w:p w14:paraId="3D4235EF" w14:textId="77777777" w:rsidR="007A69E4" w:rsidRDefault="007A69E4" w:rsidP="007A69E4">
            <w:pPr>
              <w:numPr>
                <w:ilvl w:val="0"/>
                <w:numId w:val="42"/>
              </w:numPr>
            </w:pPr>
            <w:r>
              <w:rPr>
                <w:strike/>
                <w:color w:val="FF0000"/>
              </w:rPr>
              <w:t xml:space="preserve">FFS: </w:t>
            </w:r>
            <w:r>
              <w:t>Large Frequency shifter (e.g., tens of MHz) for shifting backscattered signal from one frequency (e.g., FDD-DL frequency) to another frequency (e.g., FDD-UL frequency).</w:t>
            </w:r>
          </w:p>
          <w:p w14:paraId="301BF8DA" w14:textId="77777777" w:rsidR="007A69E4" w:rsidRPr="00664182" w:rsidRDefault="007A69E4" w:rsidP="007A69E4">
            <w:pPr>
              <w:numPr>
                <w:ilvl w:val="0"/>
                <w:numId w:val="42"/>
              </w:numPr>
            </w:pPr>
            <w:r w:rsidRPr="00664182">
              <w:t>Note: this does not mean that RAN1 has concluded on the feasibility of Large Frequency shifter for device 2a</w:t>
            </w:r>
          </w:p>
          <w:p w14:paraId="3C2693AB" w14:textId="77777777" w:rsidR="007A69E4" w:rsidRDefault="007A69E4" w:rsidP="007A69E4"/>
          <w:p w14:paraId="2EFBE41C" w14:textId="77777777" w:rsidR="007A69E4" w:rsidRPr="003B218E" w:rsidRDefault="007A69E4" w:rsidP="007A69E4">
            <w:pPr>
              <w:rPr>
                <w:bCs/>
                <w:lang w:eastAsia="ko-KR"/>
              </w:rPr>
            </w:pPr>
            <w:r w:rsidRPr="003B218E">
              <w:rPr>
                <w:bCs/>
                <w:highlight w:val="green"/>
              </w:rPr>
              <w:t>Agreement</w:t>
            </w:r>
          </w:p>
          <w:p w14:paraId="106AC99C" w14:textId="77777777" w:rsidR="007A69E4" w:rsidRPr="00DB2C27" w:rsidRDefault="007A69E4" w:rsidP="007A69E4">
            <w:r w:rsidRPr="00DB2C27">
              <w:t>Add following additional observations for large frequency shifter for device 2a.</w:t>
            </w:r>
          </w:p>
          <w:p w14:paraId="6BC52B6E" w14:textId="77777777" w:rsidR="007A69E4" w:rsidRPr="00CB2641" w:rsidRDefault="007A69E4" w:rsidP="007A69E4">
            <w:pPr>
              <w:numPr>
                <w:ilvl w:val="0"/>
                <w:numId w:val="42"/>
              </w:numPr>
            </w:pPr>
            <w:r w:rsidRPr="00CB2641">
              <w:t xml:space="preserve">Large frequency shift may allow the reader to avoid implementing in-band full duplex capability for scenario e.g., D1T1-A2 and D2T2-A2 </w:t>
            </w:r>
          </w:p>
          <w:p w14:paraId="531FBE2A" w14:textId="76ECDC93" w:rsidR="007A69E4" w:rsidRPr="00D43B70" w:rsidRDefault="007A69E4" w:rsidP="00D43B70">
            <w:pPr>
              <w:numPr>
                <w:ilvl w:val="0"/>
                <w:numId w:val="42"/>
              </w:numPr>
            </w:pPr>
            <w:r w:rsidRPr="00CB2641">
              <w:t>Large frequency shift may result in [e.g., 5kHz~50kHz] of frequency uncertainty in target frequency for clock accuracy of [e.g., 0.01%~0.1%] assuming the large frequency shift range is 50MHz</w:t>
            </w:r>
          </w:p>
        </w:tc>
      </w:tr>
    </w:tbl>
    <w:p w14:paraId="6CE5185F" w14:textId="77777777" w:rsidR="00254A7D" w:rsidRPr="00165E34" w:rsidRDefault="00254A7D" w:rsidP="006D38EC">
      <w:pPr>
        <w:spacing w:afterLines="50" w:after="156"/>
        <w:jc w:val="both"/>
        <w:rPr>
          <w:sz w:val="22"/>
          <w:szCs w:val="22"/>
          <w:lang w:eastAsia="ja-JP"/>
        </w:rPr>
      </w:pPr>
    </w:p>
    <w:p w14:paraId="16ADD4CD" w14:textId="23C0279D" w:rsidR="00094668" w:rsidRDefault="00513EFA"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Ambient IoT device architecture components</w:t>
      </w:r>
    </w:p>
    <w:p w14:paraId="36BD5809" w14:textId="734967B5" w:rsidR="001A4539" w:rsidRPr="00FB6EB1" w:rsidRDefault="00E34004" w:rsidP="006042F8">
      <w:pPr>
        <w:spacing w:afterLines="50" w:after="156"/>
        <w:jc w:val="both"/>
        <w:rPr>
          <w:rFonts w:ascii="Arial" w:hAnsi="Arial" w:cs="Arial"/>
          <w:b/>
          <w:bCs/>
          <w:lang w:val="en-US"/>
        </w:rPr>
      </w:pPr>
      <w:r>
        <w:rPr>
          <w:rFonts w:ascii="Arial" w:hAnsi="Arial" w:cs="Arial"/>
          <w:b/>
          <w:bCs/>
          <w:lang w:val="en-US"/>
        </w:rPr>
        <w:t>3</w:t>
      </w:r>
      <w:r w:rsidR="00204D48" w:rsidRPr="00FB6EB1">
        <w:rPr>
          <w:rFonts w:ascii="Arial" w:hAnsi="Arial" w:cs="Arial"/>
          <w:b/>
          <w:bCs/>
          <w:lang w:val="en-US"/>
        </w:rPr>
        <w:t xml:space="preserve">.1 </w:t>
      </w:r>
      <w:r w:rsidR="00513EFA">
        <w:rPr>
          <w:rFonts w:ascii="Arial" w:hAnsi="Arial" w:cs="Arial"/>
          <w:b/>
          <w:bCs/>
          <w:lang w:val="en-US"/>
        </w:rPr>
        <w:t>RF BPF</w:t>
      </w:r>
    </w:p>
    <w:p w14:paraId="198FC07D" w14:textId="76EB92CE" w:rsidR="00513EFA" w:rsidRPr="00DD7675" w:rsidRDefault="00E94CC3" w:rsidP="00E34004">
      <w:pPr>
        <w:spacing w:before="100" w:beforeAutospacing="1" w:after="100" w:afterAutospacing="1"/>
        <w:rPr>
          <w:rFonts w:eastAsia="Times New Roman"/>
          <w:lang w:eastAsia="ja-JP"/>
        </w:rPr>
      </w:pPr>
      <w:r w:rsidRPr="00DD7675">
        <w:rPr>
          <w:rFonts w:eastAsia="Times New Roman"/>
          <w:lang w:eastAsia="ja-JP"/>
        </w:rPr>
        <w:lastRenderedPageBreak/>
        <w:t>I</w:t>
      </w:r>
      <w:r w:rsidR="00513EFA" w:rsidRPr="00DD7675">
        <w:rPr>
          <w:rFonts w:eastAsia="Times New Roman"/>
          <w:lang w:eastAsia="ja-JP"/>
        </w:rPr>
        <w:t>f a multi-band operation needs to be supported in the R2D link, either no RF BPF at all or multiple RF BPFs that can cover all the frequency bands with all the possible RB allocations </w:t>
      </w:r>
      <w:r w:rsidRPr="00DD7675">
        <w:rPr>
          <w:rFonts w:eastAsia="Times New Roman"/>
          <w:lang w:eastAsia="ja-JP"/>
        </w:rPr>
        <w:t>will be required</w:t>
      </w:r>
      <w:r w:rsidR="00513EFA" w:rsidRPr="00DD7675">
        <w:rPr>
          <w:rFonts w:eastAsia="Times New Roman"/>
          <w:lang w:eastAsia="ja-JP"/>
        </w:rPr>
        <w:t xml:space="preserve">. </w:t>
      </w:r>
      <w:r w:rsidRPr="00DD7675">
        <w:rPr>
          <w:rFonts w:eastAsia="Times New Roman"/>
          <w:lang w:eastAsia="ja-JP"/>
        </w:rPr>
        <w:t>C</w:t>
      </w:r>
      <w:r w:rsidR="00513EFA" w:rsidRPr="00DD7675">
        <w:rPr>
          <w:rFonts w:eastAsia="Times New Roman"/>
          <w:lang w:eastAsia="ja-JP"/>
        </w:rPr>
        <w:t xml:space="preserve">onsidering the complexity and power consumption limits for </w:t>
      </w:r>
      <w:proofErr w:type="spellStart"/>
      <w:r w:rsidR="00513EFA" w:rsidRPr="00DD7675">
        <w:rPr>
          <w:rFonts w:eastAsia="Times New Roman"/>
          <w:lang w:eastAsia="ja-JP"/>
        </w:rPr>
        <w:t>AIoT</w:t>
      </w:r>
      <w:proofErr w:type="spellEnd"/>
      <w:r w:rsidR="00513EFA" w:rsidRPr="00DD7675">
        <w:rPr>
          <w:rFonts w:eastAsia="Times New Roman"/>
          <w:lang w:eastAsia="ja-JP"/>
        </w:rPr>
        <w:t xml:space="preserve"> devices, the former choice (no RF BPF) may be more feasible, at least for device type 1.</w:t>
      </w:r>
      <w:r w:rsidRPr="00DD7675">
        <w:rPr>
          <w:rFonts w:eastAsia="Times New Roman"/>
          <w:lang w:eastAsia="ja-JP"/>
        </w:rPr>
        <w:t xml:space="preserve"> </w:t>
      </w:r>
      <w:r w:rsidR="00E72950" w:rsidRPr="00DD7675">
        <w:rPr>
          <w:rFonts w:eastAsia="Times New Roman"/>
          <w:lang w:eastAsia="ja-JP"/>
        </w:rPr>
        <w:t>T</w:t>
      </w:r>
      <w:r w:rsidR="001C4B53" w:rsidRPr="00DD7675">
        <w:rPr>
          <w:rFonts w:eastAsia="Times New Roman"/>
          <w:lang w:eastAsia="ja-JP"/>
        </w:rPr>
        <w:t xml:space="preserve">he lack of an RF BPF would </w:t>
      </w:r>
      <w:r w:rsidR="00E72950" w:rsidRPr="00DD7675">
        <w:rPr>
          <w:rFonts w:eastAsia="Times New Roman"/>
          <w:lang w:eastAsia="ja-JP"/>
        </w:rPr>
        <w:t xml:space="preserve">have implications on system operation as the device would respond to </w:t>
      </w:r>
      <w:r w:rsidR="00E61487" w:rsidRPr="00DD7675">
        <w:rPr>
          <w:rFonts w:eastAsia="Times New Roman"/>
          <w:lang w:eastAsia="ja-JP"/>
        </w:rPr>
        <w:t>Ambient IoT signals from any operator using spectrum that is within the bandwidth of the RF BPF.</w:t>
      </w:r>
      <w:r w:rsidR="001C4B53" w:rsidRPr="00DD7675">
        <w:rPr>
          <w:rFonts w:eastAsia="Times New Roman"/>
          <w:lang w:eastAsia="ja-JP"/>
        </w:rPr>
        <w:t xml:space="preserve"> </w:t>
      </w:r>
      <w:r w:rsidR="00163092" w:rsidRPr="00DD7675">
        <w:rPr>
          <w:rFonts w:eastAsia="Times New Roman"/>
          <w:lang w:eastAsia="ja-JP"/>
        </w:rPr>
        <w:t xml:space="preserve"> </w:t>
      </w:r>
    </w:p>
    <w:p w14:paraId="3AD82CB7" w14:textId="4D92A8F9" w:rsidR="00513EFA" w:rsidRPr="00DD7675" w:rsidRDefault="00513EFA" w:rsidP="00513EFA">
      <w:pPr>
        <w:spacing w:before="100" w:beforeAutospacing="1" w:after="100" w:afterAutospacing="1"/>
        <w:rPr>
          <w:rFonts w:eastAsia="Times New Roman"/>
          <w:lang w:eastAsia="ja-JP"/>
        </w:rPr>
      </w:pPr>
      <w:r w:rsidRPr="00DD7675">
        <w:rPr>
          <w:rFonts w:eastAsia="Times New Roman"/>
          <w:lang w:eastAsia="ja-JP"/>
        </w:rPr>
        <w:t xml:space="preserve">In addition, even if there is only a single FDD band that the </w:t>
      </w:r>
      <w:proofErr w:type="spellStart"/>
      <w:r w:rsidRPr="00DD7675">
        <w:rPr>
          <w:rFonts w:eastAsia="Times New Roman"/>
          <w:lang w:eastAsia="ja-JP"/>
        </w:rPr>
        <w:t>AIoT</w:t>
      </w:r>
      <w:proofErr w:type="spellEnd"/>
      <w:r w:rsidRPr="00DD7675">
        <w:rPr>
          <w:rFonts w:eastAsia="Times New Roman"/>
          <w:lang w:eastAsia="ja-JP"/>
        </w:rPr>
        <w:t xml:space="preserve"> device needs to support, if the R2D link </w:t>
      </w:r>
      <w:r w:rsidR="00E61487" w:rsidRPr="00DD7675">
        <w:rPr>
          <w:rFonts w:eastAsia="Times New Roman"/>
          <w:lang w:eastAsia="ja-JP"/>
        </w:rPr>
        <w:t>could occur in either the</w:t>
      </w:r>
      <w:r w:rsidRPr="00DD7675">
        <w:rPr>
          <w:rFonts w:eastAsia="Times New Roman"/>
          <w:lang w:eastAsia="ja-JP"/>
        </w:rPr>
        <w:t xml:space="preserve"> DL </w:t>
      </w:r>
      <w:r w:rsidR="004E28BA" w:rsidRPr="00DD7675">
        <w:rPr>
          <w:rFonts w:eastAsia="Times New Roman"/>
          <w:lang w:eastAsia="ja-JP"/>
        </w:rPr>
        <w:t>or</w:t>
      </w:r>
      <w:r w:rsidRPr="00DD7675">
        <w:rPr>
          <w:rFonts w:eastAsia="Times New Roman"/>
          <w:lang w:eastAsia="ja-JP"/>
        </w:rPr>
        <w:t xml:space="preserve"> UL spectrum</w:t>
      </w:r>
      <w:r w:rsidR="004E28BA" w:rsidRPr="00DD7675">
        <w:rPr>
          <w:rFonts w:eastAsia="Times New Roman"/>
          <w:lang w:eastAsia="ja-JP"/>
        </w:rPr>
        <w:t>, e.g.</w:t>
      </w:r>
      <w:r w:rsidRPr="00DD7675">
        <w:rPr>
          <w:rFonts w:eastAsia="Times New Roman"/>
          <w:lang w:eastAsia="ja-JP"/>
        </w:rPr>
        <w:t xml:space="preserve"> due to the reader </w:t>
      </w:r>
      <w:r w:rsidR="004E28BA" w:rsidRPr="00DD7675">
        <w:rPr>
          <w:rFonts w:eastAsia="Times New Roman"/>
          <w:lang w:eastAsia="ja-JP"/>
        </w:rPr>
        <w:t>being</w:t>
      </w:r>
      <w:r w:rsidRPr="00DD7675">
        <w:rPr>
          <w:rFonts w:eastAsia="Times New Roman"/>
          <w:lang w:eastAsia="ja-JP"/>
        </w:rPr>
        <w:t xml:space="preserve"> either </w:t>
      </w:r>
      <w:r w:rsidR="004E28BA" w:rsidRPr="00DD7675">
        <w:rPr>
          <w:rFonts w:eastAsia="Times New Roman"/>
          <w:lang w:eastAsia="ja-JP"/>
        </w:rPr>
        <w:t>a base station</w:t>
      </w:r>
      <w:r w:rsidRPr="00DD7675">
        <w:rPr>
          <w:rFonts w:eastAsia="Times New Roman"/>
          <w:lang w:eastAsia="ja-JP"/>
        </w:rPr>
        <w:t xml:space="preserve"> or intermediate UE, </w:t>
      </w:r>
      <w:r w:rsidR="004E28BA" w:rsidRPr="00DD7675">
        <w:rPr>
          <w:rFonts w:eastAsia="Times New Roman"/>
          <w:lang w:eastAsia="ja-JP"/>
        </w:rPr>
        <w:t>depending on topology</w:t>
      </w:r>
      <w:r w:rsidR="008A3B4E">
        <w:rPr>
          <w:rFonts w:eastAsia="Times New Roman"/>
          <w:lang w:eastAsia="ja-JP"/>
        </w:rPr>
        <w:t>,</w:t>
      </w:r>
      <w:r w:rsidR="00B13718">
        <w:rPr>
          <w:rFonts w:eastAsia="Times New Roman"/>
          <w:lang w:eastAsia="ja-JP"/>
        </w:rPr>
        <w:t xml:space="preserve"> as per assumed in RAN4 co-existence </w:t>
      </w:r>
      <w:r w:rsidR="00B13718" w:rsidRPr="00785396">
        <w:rPr>
          <w:rFonts w:eastAsia="Times New Roman"/>
          <w:lang w:eastAsia="ja-JP"/>
        </w:rPr>
        <w:t>study [</w:t>
      </w:r>
      <w:r w:rsidR="00004B10">
        <w:rPr>
          <w:rFonts w:eastAsia="Times New Roman"/>
          <w:lang w:eastAsia="ja-JP"/>
        </w:rPr>
        <w:t>3</w:t>
      </w:r>
      <w:r w:rsidR="00B13718" w:rsidRPr="00785396">
        <w:rPr>
          <w:rFonts w:eastAsia="Times New Roman"/>
          <w:lang w:eastAsia="ja-JP"/>
        </w:rPr>
        <w:t>]</w:t>
      </w:r>
      <w:r w:rsidR="004E28BA" w:rsidRPr="00785396">
        <w:rPr>
          <w:rFonts w:eastAsia="Times New Roman"/>
          <w:lang w:eastAsia="ja-JP"/>
        </w:rPr>
        <w:t xml:space="preserve">, </w:t>
      </w:r>
      <w:r w:rsidRPr="00785396">
        <w:rPr>
          <w:rFonts w:eastAsia="Times New Roman"/>
          <w:lang w:eastAsia="ja-JP"/>
        </w:rPr>
        <w:t>it</w:t>
      </w:r>
      <w:r w:rsidRPr="00DD7675">
        <w:rPr>
          <w:rFonts w:eastAsia="Times New Roman"/>
          <w:lang w:eastAsia="ja-JP"/>
        </w:rPr>
        <w:t xml:space="preserve"> </w:t>
      </w:r>
      <w:r w:rsidR="004E28BA" w:rsidRPr="00DD7675">
        <w:rPr>
          <w:rFonts w:eastAsia="Times New Roman"/>
          <w:lang w:eastAsia="ja-JP"/>
        </w:rPr>
        <w:t>would</w:t>
      </w:r>
      <w:r w:rsidRPr="00DD7675">
        <w:rPr>
          <w:rFonts w:eastAsia="Times New Roman"/>
          <w:lang w:eastAsia="ja-JP"/>
        </w:rPr>
        <w:t xml:space="preserve"> be preferred not to implement any RF BPFs.</w:t>
      </w:r>
    </w:p>
    <w:p w14:paraId="12382FE4" w14:textId="727D5332" w:rsidR="00513EFA" w:rsidRPr="00DD7675" w:rsidRDefault="00513EFA" w:rsidP="00513EFA">
      <w:pPr>
        <w:spacing w:before="100" w:beforeAutospacing="1" w:after="100" w:afterAutospacing="1"/>
        <w:rPr>
          <w:rFonts w:eastAsia="Times New Roman"/>
          <w:lang w:eastAsia="ja-JP"/>
        </w:rPr>
      </w:pPr>
      <w:r w:rsidRPr="00DD7675">
        <w:rPr>
          <w:rFonts w:eastAsia="Times New Roman"/>
          <w:b/>
          <w:bCs/>
          <w:lang w:eastAsia="ja-JP"/>
        </w:rPr>
        <w:t xml:space="preserve">Observation </w:t>
      </w:r>
      <w:r w:rsidR="009458CE" w:rsidRPr="00DD7675">
        <w:rPr>
          <w:rFonts w:eastAsia="Times New Roman"/>
          <w:b/>
          <w:bCs/>
          <w:lang w:eastAsia="ja-JP"/>
        </w:rPr>
        <w:t>1</w:t>
      </w:r>
      <w:r w:rsidRPr="00DD7675">
        <w:rPr>
          <w:rFonts w:eastAsia="Times New Roman"/>
          <w:b/>
          <w:bCs/>
          <w:lang w:eastAsia="ja-JP"/>
        </w:rPr>
        <w:t xml:space="preserve">: If multiple bands or different RB allocations need to be supported in the R2D link, using RF BPF in </w:t>
      </w:r>
      <w:proofErr w:type="spellStart"/>
      <w:r w:rsidRPr="00DD7675">
        <w:rPr>
          <w:rFonts w:eastAsia="Times New Roman"/>
          <w:b/>
          <w:bCs/>
          <w:lang w:eastAsia="ja-JP"/>
        </w:rPr>
        <w:t>AIoT</w:t>
      </w:r>
      <w:proofErr w:type="spellEnd"/>
      <w:r w:rsidRPr="00DD7675">
        <w:rPr>
          <w:rFonts w:eastAsia="Times New Roman"/>
          <w:b/>
          <w:bCs/>
          <w:lang w:eastAsia="ja-JP"/>
        </w:rPr>
        <w:t xml:space="preserve"> devices may not be feasible due to the complexity and power consumption limits.</w:t>
      </w:r>
    </w:p>
    <w:p w14:paraId="1091F547" w14:textId="621EE371" w:rsidR="00513EFA" w:rsidRPr="00DD7675" w:rsidRDefault="00513EFA" w:rsidP="00513EFA">
      <w:pPr>
        <w:spacing w:before="100" w:beforeAutospacing="1" w:after="100" w:afterAutospacing="1"/>
        <w:rPr>
          <w:rFonts w:eastAsia="Times New Roman"/>
          <w:lang w:eastAsia="ja-JP"/>
        </w:rPr>
      </w:pPr>
      <w:r w:rsidRPr="00DD7675">
        <w:rPr>
          <w:rFonts w:eastAsia="Times New Roman"/>
          <w:b/>
          <w:bCs/>
          <w:lang w:eastAsia="ja-JP"/>
        </w:rPr>
        <w:t xml:space="preserve">Observation </w:t>
      </w:r>
      <w:r w:rsidR="009458CE" w:rsidRPr="00DD7675">
        <w:rPr>
          <w:rFonts w:eastAsia="Times New Roman"/>
          <w:b/>
          <w:bCs/>
          <w:lang w:eastAsia="ja-JP"/>
        </w:rPr>
        <w:t>2</w:t>
      </w:r>
      <w:r w:rsidRPr="00DD7675">
        <w:rPr>
          <w:rFonts w:eastAsia="Times New Roman"/>
          <w:b/>
          <w:bCs/>
          <w:lang w:eastAsia="ja-JP"/>
        </w:rPr>
        <w:t xml:space="preserve">: </w:t>
      </w:r>
      <w:r w:rsidR="009458CE" w:rsidRPr="00DD7675">
        <w:rPr>
          <w:rFonts w:eastAsia="Times New Roman"/>
          <w:b/>
          <w:bCs/>
          <w:lang w:eastAsia="ja-JP"/>
        </w:rPr>
        <w:t>E</w:t>
      </w:r>
      <w:r w:rsidRPr="00DD7675">
        <w:rPr>
          <w:rFonts w:eastAsia="Times New Roman"/>
          <w:b/>
          <w:bCs/>
          <w:lang w:eastAsia="ja-JP"/>
        </w:rPr>
        <w:t xml:space="preserve">ven under single band operation, if the R2D link </w:t>
      </w:r>
      <w:r w:rsidR="009458CE" w:rsidRPr="00DD7675">
        <w:rPr>
          <w:rFonts w:eastAsia="Times New Roman"/>
          <w:b/>
          <w:bCs/>
          <w:lang w:eastAsia="ja-JP"/>
        </w:rPr>
        <w:t>could occur</w:t>
      </w:r>
      <w:r w:rsidRPr="00DD7675">
        <w:rPr>
          <w:rFonts w:eastAsia="Times New Roman"/>
          <w:b/>
          <w:bCs/>
          <w:lang w:eastAsia="ja-JP"/>
        </w:rPr>
        <w:t xml:space="preserve"> in </w:t>
      </w:r>
      <w:r w:rsidR="009458CE" w:rsidRPr="00DD7675">
        <w:rPr>
          <w:rFonts w:eastAsia="Times New Roman"/>
          <w:b/>
          <w:bCs/>
          <w:lang w:eastAsia="ja-JP"/>
        </w:rPr>
        <w:t xml:space="preserve">either </w:t>
      </w:r>
      <w:r w:rsidRPr="00DD7675">
        <w:rPr>
          <w:rFonts w:eastAsia="Times New Roman"/>
          <w:b/>
          <w:bCs/>
          <w:lang w:eastAsia="ja-JP"/>
        </w:rPr>
        <w:t xml:space="preserve">the DL and UL spectrum due to the reader </w:t>
      </w:r>
      <w:r w:rsidR="00686F26" w:rsidRPr="00DD7675">
        <w:rPr>
          <w:rFonts w:eastAsia="Times New Roman"/>
          <w:b/>
          <w:bCs/>
          <w:lang w:eastAsia="ja-JP"/>
        </w:rPr>
        <w:t>being either a base station</w:t>
      </w:r>
      <w:r w:rsidRPr="00DD7675">
        <w:rPr>
          <w:rFonts w:eastAsia="Times New Roman"/>
          <w:b/>
          <w:bCs/>
          <w:lang w:eastAsia="ja-JP"/>
        </w:rPr>
        <w:t xml:space="preserve"> or intermediate UE, it </w:t>
      </w:r>
      <w:r w:rsidR="00686F26" w:rsidRPr="00DD7675">
        <w:rPr>
          <w:rFonts w:eastAsia="Times New Roman"/>
          <w:b/>
          <w:bCs/>
          <w:lang w:eastAsia="ja-JP"/>
        </w:rPr>
        <w:t xml:space="preserve">would be preferred </w:t>
      </w:r>
      <w:r w:rsidR="00DD7675" w:rsidRPr="00DD7675">
        <w:rPr>
          <w:rFonts w:eastAsia="Times New Roman"/>
          <w:b/>
          <w:bCs/>
          <w:lang w:eastAsia="ja-JP"/>
        </w:rPr>
        <w:t>not to implement</w:t>
      </w:r>
      <w:r w:rsidRPr="00DD7675">
        <w:rPr>
          <w:rFonts w:eastAsia="Times New Roman"/>
          <w:b/>
          <w:bCs/>
          <w:lang w:eastAsia="ja-JP"/>
        </w:rPr>
        <w:t xml:space="preserve"> any RF BPFs.</w:t>
      </w:r>
    </w:p>
    <w:p w14:paraId="2FB9F53E" w14:textId="0D5B368F" w:rsidR="00FB6EB1" w:rsidRDefault="00C70AE2" w:rsidP="006042F8">
      <w:pPr>
        <w:spacing w:afterLines="50" w:after="156"/>
        <w:jc w:val="both"/>
        <w:rPr>
          <w:sz w:val="22"/>
          <w:szCs w:val="22"/>
        </w:rPr>
      </w:pPr>
      <w:r>
        <w:rPr>
          <w:sz w:val="22"/>
          <w:szCs w:val="22"/>
        </w:rPr>
        <w:t xml:space="preserve">Device 2b can operate with a higher power consumption and may have a higher complexity than device 1. It is expected that device 2b would have </w:t>
      </w:r>
      <w:r w:rsidR="00E25019">
        <w:rPr>
          <w:sz w:val="22"/>
          <w:szCs w:val="22"/>
        </w:rPr>
        <w:t>RF BPFs tuneable to the operator</w:t>
      </w:r>
      <w:r w:rsidR="006F729D">
        <w:rPr>
          <w:sz w:val="22"/>
          <w:szCs w:val="22"/>
        </w:rPr>
        <w:t>’</w:t>
      </w:r>
      <w:r w:rsidR="00E25019">
        <w:rPr>
          <w:sz w:val="22"/>
          <w:szCs w:val="22"/>
        </w:rPr>
        <w:t>s Ambient IoT carrier</w:t>
      </w:r>
      <w:r w:rsidR="00E15396">
        <w:rPr>
          <w:sz w:val="22"/>
          <w:szCs w:val="22"/>
        </w:rPr>
        <w:t xml:space="preserve">, </w:t>
      </w:r>
      <w:r w:rsidR="006F729D">
        <w:rPr>
          <w:sz w:val="22"/>
          <w:szCs w:val="22"/>
        </w:rPr>
        <w:t>and could have</w:t>
      </w:r>
      <w:r w:rsidR="001F254D">
        <w:rPr>
          <w:sz w:val="22"/>
          <w:szCs w:val="22"/>
        </w:rPr>
        <w:t xml:space="preserve"> further improved</w:t>
      </w:r>
      <w:r w:rsidR="00E15396">
        <w:rPr>
          <w:sz w:val="22"/>
          <w:szCs w:val="22"/>
        </w:rPr>
        <w:t xml:space="preserve"> frequency selectivity </w:t>
      </w:r>
      <w:r w:rsidR="00A36FDA">
        <w:rPr>
          <w:sz w:val="22"/>
          <w:szCs w:val="22"/>
        </w:rPr>
        <w:t xml:space="preserve">with IF and BB filters if </w:t>
      </w:r>
      <w:r w:rsidR="00E654A3">
        <w:rPr>
          <w:lang w:eastAsia="ja-JP"/>
        </w:rPr>
        <w:t>t</w:t>
      </w:r>
      <w:r w:rsidR="00E654A3" w:rsidRPr="00762A8E">
        <w:rPr>
          <w:lang w:eastAsia="ja-JP"/>
        </w:rPr>
        <w:t xml:space="preserve">he </w:t>
      </w:r>
      <w:r w:rsidR="00E654A3">
        <w:t xml:space="preserve">heterodyne and homodyne </w:t>
      </w:r>
      <w:r w:rsidR="00E654A3" w:rsidRPr="00762A8E">
        <w:rPr>
          <w:lang w:eastAsia="ja-JP"/>
        </w:rPr>
        <w:t>ED based receiver</w:t>
      </w:r>
      <w:r w:rsidR="00E654A3">
        <w:rPr>
          <w:lang w:eastAsia="ja-JP"/>
        </w:rPr>
        <w:t>s</w:t>
      </w:r>
      <w:r w:rsidR="001F254D">
        <w:rPr>
          <w:lang w:eastAsia="ja-JP"/>
        </w:rPr>
        <w:t xml:space="preserve"> </w:t>
      </w:r>
      <w:r w:rsidR="006F729D">
        <w:rPr>
          <w:lang w:eastAsia="ja-JP"/>
        </w:rPr>
        <w:t>were</w:t>
      </w:r>
      <w:r w:rsidR="001F254D">
        <w:rPr>
          <w:lang w:eastAsia="ja-JP"/>
        </w:rPr>
        <w:t xml:space="preserve"> used for </w:t>
      </w:r>
      <w:r w:rsidR="006F729D">
        <w:rPr>
          <w:lang w:eastAsia="ja-JP"/>
        </w:rPr>
        <w:t xml:space="preserve">the </w:t>
      </w:r>
      <w:r w:rsidR="001F254D">
        <w:rPr>
          <w:lang w:eastAsia="ja-JP"/>
        </w:rPr>
        <w:t xml:space="preserve">R2D </w:t>
      </w:r>
      <w:r w:rsidR="00040C67">
        <w:rPr>
          <w:lang w:eastAsia="ja-JP"/>
        </w:rPr>
        <w:t>link</w:t>
      </w:r>
      <w:r w:rsidR="00E654A3">
        <w:rPr>
          <w:lang w:eastAsia="ja-JP"/>
        </w:rPr>
        <w:t xml:space="preserve"> </w:t>
      </w:r>
    </w:p>
    <w:p w14:paraId="6DA6FC9A" w14:textId="77777777" w:rsidR="00011483" w:rsidRPr="00011483" w:rsidRDefault="00011483" w:rsidP="0099342D">
      <w:pPr>
        <w:spacing w:before="100" w:beforeAutospacing="1" w:after="100" w:afterAutospacing="1"/>
        <w:rPr>
          <w:rFonts w:eastAsia="Times New Roman"/>
          <w:b/>
          <w:bCs/>
          <w:lang w:eastAsia="ja-JP"/>
        </w:rPr>
      </w:pPr>
    </w:p>
    <w:p w14:paraId="41D3D00D" w14:textId="722DA033" w:rsidR="00F1120A" w:rsidRPr="00FB6EB1" w:rsidRDefault="00102AF2" w:rsidP="00F1120A">
      <w:pPr>
        <w:spacing w:afterLines="50" w:after="156"/>
        <w:jc w:val="both"/>
        <w:rPr>
          <w:rFonts w:ascii="Arial" w:hAnsi="Arial" w:cs="Arial"/>
          <w:b/>
          <w:bCs/>
          <w:lang w:val="en-US"/>
        </w:rPr>
      </w:pPr>
      <w:r>
        <w:rPr>
          <w:rFonts w:ascii="Arial" w:hAnsi="Arial" w:cs="Arial"/>
          <w:b/>
          <w:bCs/>
          <w:lang w:val="en-US"/>
        </w:rPr>
        <w:t>3</w:t>
      </w:r>
      <w:r w:rsidR="00F1120A" w:rsidRPr="00FB6EB1">
        <w:rPr>
          <w:rFonts w:ascii="Arial" w:hAnsi="Arial" w:cs="Arial"/>
          <w:b/>
          <w:bCs/>
          <w:lang w:val="en-US"/>
        </w:rPr>
        <w:t>.</w:t>
      </w:r>
      <w:r w:rsidR="00DD34A8">
        <w:rPr>
          <w:rFonts w:ascii="Arial" w:hAnsi="Arial" w:cs="Arial"/>
          <w:b/>
          <w:bCs/>
          <w:lang w:val="en-US"/>
        </w:rPr>
        <w:t>2</w:t>
      </w:r>
      <w:r w:rsidR="00DD34A8" w:rsidRPr="00FB6EB1">
        <w:rPr>
          <w:rFonts w:ascii="Arial" w:hAnsi="Arial" w:cs="Arial"/>
          <w:b/>
          <w:bCs/>
          <w:lang w:val="en-US"/>
        </w:rPr>
        <w:t xml:space="preserve"> </w:t>
      </w:r>
      <w:r w:rsidR="004647CF">
        <w:rPr>
          <w:rFonts w:ascii="Arial" w:hAnsi="Arial" w:cs="Arial"/>
          <w:b/>
          <w:bCs/>
          <w:lang w:val="en-US"/>
        </w:rPr>
        <w:t>Reader duplexing and top</w:t>
      </w:r>
      <w:r w:rsidR="008A1162">
        <w:rPr>
          <w:rFonts w:ascii="Arial" w:hAnsi="Arial" w:cs="Arial"/>
          <w:b/>
          <w:bCs/>
          <w:lang w:val="en-US"/>
        </w:rPr>
        <w:t xml:space="preserve">ology </w:t>
      </w:r>
      <w:r w:rsidR="004647CF">
        <w:rPr>
          <w:rFonts w:ascii="Arial" w:hAnsi="Arial" w:cs="Arial"/>
          <w:b/>
          <w:bCs/>
          <w:lang w:val="en-US"/>
        </w:rPr>
        <w:t>impacts of frequency shift type</w:t>
      </w:r>
    </w:p>
    <w:p w14:paraId="04CD5D33" w14:textId="77777777" w:rsidR="00AD55CE" w:rsidRDefault="00153C01" w:rsidP="00153C01">
      <w:pPr>
        <w:pStyle w:val="BodyText"/>
        <w:jc w:val="both"/>
      </w:pPr>
      <w:r>
        <w:t xml:space="preserve">Regarding the necessity of frequency shift, it </w:t>
      </w:r>
      <w:r>
        <w:t>was</w:t>
      </w:r>
      <w:r>
        <w:t xml:space="preserve"> observed in RAN1</w:t>
      </w:r>
      <w:r>
        <w:t>#118</w:t>
      </w:r>
      <w:r>
        <w:t xml:space="preserve"> that a large frequency shift may allow the reader to avoid implementing in-band full duplex capability on the reader in the case that CW is within the topology. In our understanding, a large frequency shift can enable a conventional FDD implementation of the reader by shifting the CW signal from DL spectrum to the UL spectrum. Meanwhile, a small frequency shift may enable the sub-band full duplex (SBFD) implementation on the reader side. Eventually, a full duplex mode may need to be supported by the reader if no frequency shift can be supported at all on the device side, assuming the CW node is integrated with the reader. </w:t>
      </w:r>
    </w:p>
    <w:p w14:paraId="6F82A3B2" w14:textId="1F897011" w:rsidR="000C56CF" w:rsidRDefault="00B21B29" w:rsidP="00153C01">
      <w:pPr>
        <w:pStyle w:val="BodyText"/>
        <w:jc w:val="both"/>
      </w:pPr>
      <w:r>
        <w:t>Since device 1 will not support a large frequency shift, a system that supports both device 1 and device 2a</w:t>
      </w:r>
      <w:r w:rsidR="000E72FB">
        <w:t xml:space="preserve"> would need to support</w:t>
      </w:r>
      <w:r w:rsidR="0096751F">
        <w:t xml:space="preserve"> full-duplex or SBFD capability.</w:t>
      </w:r>
      <w:r w:rsidR="00AD55CE">
        <w:t xml:space="preserve"> Alternatively, these deployments could assume that the CW is transmitted outside the top</w:t>
      </w:r>
      <w:r w:rsidR="009F622D">
        <w:t>ology, which would be a limitation on deployment flexibility.</w:t>
      </w:r>
    </w:p>
    <w:p w14:paraId="14D9DD44" w14:textId="0780B3E9" w:rsidR="00153C01" w:rsidRDefault="00153C01" w:rsidP="00153C01">
      <w:pPr>
        <w:pStyle w:val="BodyText"/>
        <w:jc w:val="both"/>
      </w:pPr>
      <w:r>
        <w:t xml:space="preserve">Therefore, it is also necessary to consider from the reader implementation aspect on whether the frequency shift function would be necessary for </w:t>
      </w:r>
      <w:proofErr w:type="spellStart"/>
      <w:r>
        <w:t>AIoT</w:t>
      </w:r>
      <w:proofErr w:type="spellEnd"/>
      <w:r>
        <w:t xml:space="preserve"> devices to be implemented. </w:t>
      </w:r>
    </w:p>
    <w:p w14:paraId="250B2D17" w14:textId="5B0BC3A3" w:rsidR="00CC530B" w:rsidRDefault="00CC530B" w:rsidP="00153C01">
      <w:pPr>
        <w:pStyle w:val="BodyText"/>
        <w:jc w:val="both"/>
        <w:rPr>
          <w:lang w:val="en-US"/>
        </w:rPr>
      </w:pPr>
      <w:r>
        <w:t xml:space="preserve">It is </w:t>
      </w:r>
      <w:r w:rsidR="00940301">
        <w:t xml:space="preserve">also observed [2] that operating with a large frequency shift would </w:t>
      </w:r>
      <w:r w:rsidR="00895DA2">
        <w:t>require use of a high frequency oscillator (e.g. 50MHz oscillator for a 50MHz frequency shift)</w:t>
      </w:r>
      <w:r w:rsidR="0040176E">
        <w:t xml:space="preserve"> and that the power consumption of the </w:t>
      </w:r>
      <w:r w:rsidR="0040176E">
        <w:lastRenderedPageBreak/>
        <w:t>oscillator increases with frequency</w:t>
      </w:r>
      <w:r w:rsidR="008E1AE7">
        <w:t xml:space="preserve">. It is suggested that </w:t>
      </w:r>
      <w:r w:rsidR="0033208A">
        <w:rPr>
          <w:lang w:val="en-US"/>
        </w:rPr>
        <w:t>an oscillator can consume</w:t>
      </w:r>
      <w:r w:rsidR="0033208A">
        <w:rPr>
          <w:lang w:val="en-US"/>
        </w:rPr>
        <w:t xml:space="preserve"> up to hundreds of </w:t>
      </w:r>
      <w:proofErr w:type="spellStart"/>
      <w:r w:rsidR="0033208A">
        <w:rPr>
          <w:lang w:val="en-US"/>
        </w:rPr>
        <w:t>uW</w:t>
      </w:r>
      <w:proofErr w:type="spellEnd"/>
      <w:r w:rsidR="0033208A">
        <w:rPr>
          <w:lang w:val="en-US"/>
        </w:rPr>
        <w:t xml:space="preserve"> or even </w:t>
      </w:r>
      <w:proofErr w:type="spellStart"/>
      <w:r w:rsidR="0033208A">
        <w:rPr>
          <w:lang w:val="en-US"/>
        </w:rPr>
        <w:t>mW</w:t>
      </w:r>
      <w:proofErr w:type="spellEnd"/>
      <w:r w:rsidR="0033208A">
        <w:rPr>
          <w:lang w:val="en-US"/>
        </w:rPr>
        <w:t xml:space="preserve"> if it needs to oscillate at hundred(s) of </w:t>
      </w:r>
      <w:proofErr w:type="spellStart"/>
      <w:r w:rsidR="0033208A">
        <w:rPr>
          <w:lang w:val="en-US"/>
        </w:rPr>
        <w:t>MHz</w:t>
      </w:r>
      <w:r w:rsidR="006F4481">
        <w:rPr>
          <w:lang w:val="en-US"/>
        </w:rPr>
        <w:t>.</w:t>
      </w:r>
      <w:proofErr w:type="spellEnd"/>
    </w:p>
    <w:p w14:paraId="3D5D1A7D" w14:textId="7E86A44D" w:rsidR="006F4481" w:rsidRDefault="006F4481" w:rsidP="00153C01">
      <w:pPr>
        <w:pStyle w:val="BodyText"/>
        <w:jc w:val="both"/>
      </w:pPr>
      <w:r>
        <w:rPr>
          <w:lang w:val="en-US"/>
        </w:rPr>
        <w:t>It has already bee observed in RAN1 agreements that a large frequency shift will lead to</w:t>
      </w:r>
      <w:r w:rsidR="00A77712">
        <w:rPr>
          <w:lang w:val="en-US"/>
        </w:rPr>
        <w:t xml:space="preserve"> a large inaccuracy (up to 50kHz assuming an optimistic 0</w:t>
      </w:r>
      <w:r w:rsidR="00D86635">
        <w:rPr>
          <w:lang w:val="en-US"/>
        </w:rPr>
        <w:t xml:space="preserve">.1% clock accuracy) in the target frequency. This inaccuracy will lead to </w:t>
      </w:r>
      <w:r w:rsidR="00D05BC8">
        <w:rPr>
          <w:lang w:val="en-US"/>
        </w:rPr>
        <w:t xml:space="preserve">the requirement for guard bands in the target band and </w:t>
      </w:r>
      <w:r w:rsidR="007E347E">
        <w:rPr>
          <w:lang w:val="en-US"/>
        </w:rPr>
        <w:t>will result in loss of spectral efficiency.</w:t>
      </w:r>
    </w:p>
    <w:p w14:paraId="61F6C93C" w14:textId="77777777" w:rsidR="009B0C0D" w:rsidRDefault="009B0C0D" w:rsidP="00153C01">
      <w:pPr>
        <w:pStyle w:val="BodyText"/>
        <w:jc w:val="both"/>
      </w:pPr>
    </w:p>
    <w:p w14:paraId="1D7E4DBD" w14:textId="5CC31423" w:rsidR="00840B33" w:rsidRDefault="007E347E" w:rsidP="00153C01">
      <w:pPr>
        <w:pStyle w:val="BodyText"/>
        <w:jc w:val="both"/>
        <w:rPr>
          <w:b/>
          <w:bCs/>
        </w:rPr>
      </w:pPr>
      <w:r>
        <w:rPr>
          <w:b/>
          <w:bCs/>
        </w:rPr>
        <w:t xml:space="preserve">Observation </w:t>
      </w:r>
      <w:r w:rsidR="00004B10">
        <w:rPr>
          <w:b/>
          <w:bCs/>
        </w:rPr>
        <w:t>3</w:t>
      </w:r>
      <w:r>
        <w:rPr>
          <w:b/>
          <w:bCs/>
        </w:rPr>
        <w:t xml:space="preserve">: </w:t>
      </w:r>
      <w:r w:rsidR="009E6F76">
        <w:rPr>
          <w:b/>
          <w:bCs/>
        </w:rPr>
        <w:t xml:space="preserve">Large frequency shifters </w:t>
      </w:r>
      <w:r w:rsidR="003A4269">
        <w:rPr>
          <w:b/>
          <w:bCs/>
        </w:rPr>
        <w:t xml:space="preserve">lead to generation of inaccurate target frequencies and have high power consumption. </w:t>
      </w:r>
    </w:p>
    <w:p w14:paraId="050A39D8" w14:textId="36201D9A" w:rsidR="00153C01" w:rsidRPr="00090A6B" w:rsidRDefault="00840B33" w:rsidP="00153C01">
      <w:pPr>
        <w:pStyle w:val="BodyText"/>
        <w:jc w:val="both"/>
        <w:rPr>
          <w:b/>
          <w:bCs/>
        </w:rPr>
      </w:pPr>
      <w:r>
        <w:rPr>
          <w:b/>
          <w:bCs/>
        </w:rPr>
        <w:t xml:space="preserve">Observation </w:t>
      </w:r>
      <w:r w:rsidR="00004B10">
        <w:rPr>
          <w:b/>
          <w:bCs/>
        </w:rPr>
        <w:t>4</w:t>
      </w:r>
      <w:r>
        <w:rPr>
          <w:b/>
          <w:bCs/>
        </w:rPr>
        <w:t xml:space="preserve">: </w:t>
      </w:r>
      <w:r w:rsidR="00932447">
        <w:rPr>
          <w:b/>
          <w:bCs/>
        </w:rPr>
        <w:t xml:space="preserve">Deployments that support both device 1 and device 2a will be limited by the </w:t>
      </w:r>
      <w:r w:rsidR="00110C73">
        <w:rPr>
          <w:b/>
          <w:bCs/>
        </w:rPr>
        <w:t xml:space="preserve">frequency shifting capability of </w:t>
      </w:r>
      <w:r w:rsidR="00153C01" w:rsidRPr="00090A6B">
        <w:rPr>
          <w:b/>
          <w:bCs/>
        </w:rPr>
        <w:t xml:space="preserve"> </w:t>
      </w:r>
      <w:r w:rsidR="00110C73">
        <w:rPr>
          <w:b/>
          <w:bCs/>
        </w:rPr>
        <w:t>device type 1</w:t>
      </w:r>
      <w:r>
        <w:rPr>
          <w:b/>
          <w:bCs/>
        </w:rPr>
        <w:t>. Hence</w:t>
      </w:r>
      <w:r w:rsidR="00DC51D8">
        <w:rPr>
          <w:b/>
          <w:bCs/>
        </w:rPr>
        <w:t xml:space="preserve">, large frequency shifters do not </w:t>
      </w:r>
      <w:r w:rsidR="00EE5E91">
        <w:rPr>
          <w:b/>
          <w:bCs/>
        </w:rPr>
        <w:t>remove the need for either full-duplex / SFBD readers or the use of CWE outside the topology.</w:t>
      </w:r>
    </w:p>
    <w:p w14:paraId="5D3DE490" w14:textId="5DF53EC0" w:rsidR="0076636E" w:rsidRPr="00D61E16" w:rsidRDefault="009C4DE9" w:rsidP="00D61E16">
      <w:pPr>
        <w:spacing w:before="100" w:beforeAutospacing="1" w:after="100" w:afterAutospacing="1"/>
        <w:rPr>
          <w:rFonts w:eastAsia="Times New Roman"/>
          <w:lang w:eastAsia="ja-JP"/>
        </w:rPr>
      </w:pPr>
      <w:r w:rsidRPr="00D43B70">
        <w:rPr>
          <w:rFonts w:eastAsia="Times New Roman"/>
          <w:b/>
          <w:bCs/>
          <w:lang w:eastAsia="ja-JP"/>
        </w:rPr>
        <w:t>Proposal</w:t>
      </w:r>
      <w:r w:rsidR="00EB7C93">
        <w:rPr>
          <w:rFonts w:eastAsia="Times New Roman"/>
          <w:b/>
          <w:bCs/>
          <w:lang w:eastAsia="ja-JP"/>
        </w:rPr>
        <w:t xml:space="preserve"> 1</w:t>
      </w:r>
      <w:r w:rsidRPr="00D43B70">
        <w:rPr>
          <w:rFonts w:eastAsia="Times New Roman"/>
          <w:b/>
          <w:bCs/>
          <w:lang w:eastAsia="ja-JP"/>
        </w:rPr>
        <w:t xml:space="preserve">: Large frequency shifters are not considered as a feasible solution for </w:t>
      </w:r>
      <w:r w:rsidR="00EB7C93" w:rsidRPr="00D43B70">
        <w:rPr>
          <w:rFonts w:eastAsia="Times New Roman"/>
          <w:b/>
          <w:bCs/>
          <w:lang w:eastAsia="ja-JP"/>
        </w:rPr>
        <w:t>device type 2a.</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5BAD5815" w:rsidR="00795658" w:rsidRPr="00726115" w:rsidRDefault="008F1BC1" w:rsidP="000778E0">
      <w:pPr>
        <w:spacing w:after="240"/>
        <w:jc w:val="both"/>
        <w:rPr>
          <w:lang w:val="en-US"/>
        </w:rPr>
      </w:pPr>
      <w:r w:rsidRPr="00726115">
        <w:rPr>
          <w:lang w:val="en-US"/>
        </w:rPr>
        <w:t xml:space="preserve">This document has considered </w:t>
      </w:r>
      <w:r w:rsidR="00102AF2" w:rsidRPr="00726115">
        <w:rPr>
          <w:lang w:val="en-US"/>
        </w:rPr>
        <w:t>aspects of Ambient IoT device architecture. The following observations are made:</w:t>
      </w:r>
    </w:p>
    <w:p w14:paraId="728DE253" w14:textId="77777777" w:rsidR="00004B10" w:rsidRPr="00DD7675" w:rsidRDefault="00004B10" w:rsidP="00004B10">
      <w:pPr>
        <w:spacing w:before="100" w:beforeAutospacing="1" w:after="100" w:afterAutospacing="1"/>
        <w:rPr>
          <w:rFonts w:eastAsia="Times New Roman"/>
          <w:lang w:eastAsia="ja-JP"/>
        </w:rPr>
      </w:pPr>
      <w:r w:rsidRPr="00DD7675">
        <w:rPr>
          <w:rFonts w:eastAsia="Times New Roman"/>
          <w:b/>
          <w:bCs/>
          <w:lang w:eastAsia="ja-JP"/>
        </w:rPr>
        <w:t xml:space="preserve">Observation 1: If multiple bands or different RB allocations need to be supported in the R2D link, using RF BPF in </w:t>
      </w:r>
      <w:proofErr w:type="spellStart"/>
      <w:r w:rsidRPr="00DD7675">
        <w:rPr>
          <w:rFonts w:eastAsia="Times New Roman"/>
          <w:b/>
          <w:bCs/>
          <w:lang w:eastAsia="ja-JP"/>
        </w:rPr>
        <w:t>AIoT</w:t>
      </w:r>
      <w:proofErr w:type="spellEnd"/>
      <w:r w:rsidRPr="00DD7675">
        <w:rPr>
          <w:rFonts w:eastAsia="Times New Roman"/>
          <w:b/>
          <w:bCs/>
          <w:lang w:eastAsia="ja-JP"/>
        </w:rPr>
        <w:t xml:space="preserve"> devices may not be feasible due to the complexity and power consumption limits.</w:t>
      </w:r>
    </w:p>
    <w:p w14:paraId="4830827D" w14:textId="77777777" w:rsidR="00004B10" w:rsidRDefault="00004B10" w:rsidP="00004B10">
      <w:pPr>
        <w:spacing w:before="100" w:beforeAutospacing="1" w:after="100" w:afterAutospacing="1"/>
        <w:rPr>
          <w:rFonts w:eastAsia="Times New Roman"/>
          <w:b/>
          <w:bCs/>
          <w:lang w:eastAsia="ja-JP"/>
        </w:rPr>
      </w:pPr>
      <w:r w:rsidRPr="00DD7675">
        <w:rPr>
          <w:rFonts w:eastAsia="Times New Roman"/>
          <w:b/>
          <w:bCs/>
          <w:lang w:eastAsia="ja-JP"/>
        </w:rPr>
        <w:t>Observation 2: Even under single band operation, if the R2D link could occur in either the DL and UL spectrum due to the reader being either a base station or intermediate UE, it would be preferred not to implement any RF BPFs.</w:t>
      </w:r>
    </w:p>
    <w:p w14:paraId="56ECEF05" w14:textId="77777777" w:rsidR="00004B10" w:rsidRDefault="00004B10" w:rsidP="00004B10">
      <w:pPr>
        <w:pStyle w:val="BodyText"/>
        <w:jc w:val="both"/>
        <w:rPr>
          <w:b/>
          <w:bCs/>
        </w:rPr>
      </w:pPr>
      <w:r>
        <w:rPr>
          <w:b/>
          <w:bCs/>
        </w:rPr>
        <w:t xml:space="preserve">Observation 3: Large frequency shifters lead to generation of inaccurate target frequencies and have high power consumption. </w:t>
      </w:r>
    </w:p>
    <w:p w14:paraId="5A9A84B5" w14:textId="77777777" w:rsidR="00004B10" w:rsidRPr="00090A6B" w:rsidRDefault="00004B10" w:rsidP="00004B10">
      <w:pPr>
        <w:pStyle w:val="BodyText"/>
        <w:jc w:val="both"/>
        <w:rPr>
          <w:b/>
          <w:bCs/>
        </w:rPr>
      </w:pPr>
      <w:r>
        <w:rPr>
          <w:b/>
          <w:bCs/>
        </w:rPr>
        <w:t xml:space="preserve">Observation 4: Deployments that support both device 1 and device 2a will be limited by the frequency shifting capability of </w:t>
      </w:r>
      <w:r w:rsidRPr="00090A6B">
        <w:rPr>
          <w:b/>
          <w:bCs/>
        </w:rPr>
        <w:t xml:space="preserve"> </w:t>
      </w:r>
      <w:r>
        <w:rPr>
          <w:b/>
          <w:bCs/>
        </w:rPr>
        <w:t>device type 1. Hence, large frequency shifters do not remove the need for either full-duplex / SFBD readers or the use of CWE outside the topology.</w:t>
      </w:r>
    </w:p>
    <w:p w14:paraId="1C251684" w14:textId="74E1F130" w:rsidR="00004B10" w:rsidRPr="00DD7675" w:rsidRDefault="00004B10" w:rsidP="00004B10">
      <w:pPr>
        <w:spacing w:before="100" w:beforeAutospacing="1" w:after="100" w:afterAutospacing="1"/>
        <w:rPr>
          <w:rFonts w:eastAsia="Times New Roman"/>
          <w:lang w:eastAsia="ja-JP"/>
        </w:rPr>
      </w:pPr>
      <w:r w:rsidRPr="001E6AA2">
        <w:rPr>
          <w:rFonts w:eastAsia="Times New Roman"/>
          <w:b/>
          <w:bCs/>
          <w:lang w:eastAsia="ja-JP"/>
        </w:rPr>
        <w:t>Proposal</w:t>
      </w:r>
      <w:r>
        <w:rPr>
          <w:rFonts w:eastAsia="Times New Roman"/>
          <w:b/>
          <w:bCs/>
          <w:lang w:eastAsia="ja-JP"/>
        </w:rPr>
        <w:t xml:space="preserve"> 1</w:t>
      </w:r>
      <w:r w:rsidRPr="001E6AA2">
        <w:rPr>
          <w:rFonts w:eastAsia="Times New Roman"/>
          <w:b/>
          <w:bCs/>
          <w:lang w:eastAsia="ja-JP"/>
        </w:rPr>
        <w:t>: Large frequency shifters are not considered as a feasible solution for device type 2a.</w:t>
      </w:r>
    </w:p>
    <w:p w14:paraId="61121D8F" w14:textId="1913FAD9" w:rsidR="004A5E27" w:rsidRDefault="00726115" w:rsidP="000778E0">
      <w:pPr>
        <w:spacing w:after="240"/>
        <w:jc w:val="both"/>
        <w:rPr>
          <w:lang w:val="en-US"/>
        </w:rPr>
      </w:pPr>
      <w:r>
        <w:rPr>
          <w:lang w:val="en-US"/>
        </w:rPr>
        <w:t xml:space="preserve">Issues related to </w:t>
      </w:r>
      <w:r w:rsidR="006C730D">
        <w:rPr>
          <w:lang w:val="en-US"/>
        </w:rPr>
        <w:t xml:space="preserve">RF BPFs, </w:t>
      </w:r>
      <w:r w:rsidR="006C730D">
        <w:rPr>
          <w:rFonts w:eastAsia="Times New Roman"/>
          <w:lang w:eastAsia="ja-JP"/>
        </w:rPr>
        <w:t>power dynamics, transmit time mask, power control requirements and frequency accuracy are being considered in RAN4.</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4A5E27" w:rsidRDefault="009A3B11" w:rsidP="009A3B11">
      <w:pPr>
        <w:spacing w:after="120"/>
        <w:ind w:left="851" w:hanging="851"/>
        <w:jc w:val="both"/>
      </w:pPr>
      <w:r w:rsidRPr="004A5E27">
        <w:lastRenderedPageBreak/>
        <w:t>[1]</w:t>
      </w:r>
      <w:r w:rsidRPr="004A5E27">
        <w:tab/>
        <w:t>RP-240826. “Study on solutions for Ambient IoT (Internet of Things) in NR”. RANP#103. Maastricht, Netherlands. March 2024.</w:t>
      </w:r>
    </w:p>
    <w:p w14:paraId="65724A97" w14:textId="69556C86" w:rsidR="0096181A" w:rsidRDefault="0096181A" w:rsidP="0096181A">
      <w:pPr>
        <w:spacing w:after="120"/>
        <w:ind w:left="851" w:hanging="851"/>
        <w:jc w:val="both"/>
      </w:pPr>
      <w:r w:rsidRPr="0023729A">
        <w:t>[</w:t>
      </w:r>
      <w:r w:rsidR="00D74CA2">
        <w:t>2</w:t>
      </w:r>
      <w:r w:rsidRPr="0023729A">
        <w:t>]</w:t>
      </w:r>
      <w:r w:rsidRPr="0023729A">
        <w:tab/>
        <w:t>R4-</w:t>
      </w:r>
      <w:r w:rsidR="007A539F" w:rsidRPr="0023729A">
        <w:t>2411537.</w:t>
      </w:r>
      <w:r w:rsidRPr="0023729A">
        <w:t xml:space="preserve"> “</w:t>
      </w:r>
      <w:r w:rsidR="007A539F" w:rsidRPr="0023729A">
        <w:t>Further considerations on the ambient IoT device implementation and RF aspect</w:t>
      </w:r>
      <w:r w:rsidRPr="0023729A">
        <w:t xml:space="preserve">”. </w:t>
      </w:r>
      <w:r w:rsidR="002B6E9F">
        <w:t xml:space="preserve">Sony. </w:t>
      </w:r>
      <w:r w:rsidRPr="0023729A">
        <w:t>RAN</w:t>
      </w:r>
      <w:r w:rsidR="0023729A" w:rsidRPr="0023729A">
        <w:t>4</w:t>
      </w:r>
      <w:r w:rsidRPr="0023729A">
        <w:t>#</w:t>
      </w:r>
      <w:r w:rsidR="0023729A" w:rsidRPr="0023729A">
        <w:t>112</w:t>
      </w:r>
      <w:r w:rsidRPr="0023729A">
        <w:t xml:space="preserve">. </w:t>
      </w:r>
      <w:r w:rsidR="004C4A8D">
        <w:t>Maastricht</w:t>
      </w:r>
      <w:r w:rsidRPr="0023729A">
        <w:t xml:space="preserve">, </w:t>
      </w:r>
      <w:r w:rsidR="004C4A8D">
        <w:t>Netherlands</w:t>
      </w:r>
      <w:r w:rsidRPr="0023729A">
        <w:t xml:space="preserve">. </w:t>
      </w:r>
      <w:r w:rsidR="004C4A8D">
        <w:t>August</w:t>
      </w:r>
      <w:r w:rsidR="008805EF" w:rsidRPr="0023729A">
        <w:t xml:space="preserve"> </w:t>
      </w:r>
      <w:r w:rsidRPr="0023729A">
        <w:t>2024.</w:t>
      </w:r>
    </w:p>
    <w:p w14:paraId="30005FEA" w14:textId="106F1DD0" w:rsidR="009E63A8" w:rsidRPr="00460EC5" w:rsidRDefault="009E63A8" w:rsidP="00044E7B">
      <w:pPr>
        <w:spacing w:after="120"/>
        <w:ind w:left="851" w:hanging="851"/>
        <w:jc w:val="both"/>
      </w:pPr>
      <w:r>
        <w:t>[</w:t>
      </w:r>
      <w:r w:rsidR="00004B10">
        <w:t>3</w:t>
      </w:r>
      <w:r>
        <w:t xml:space="preserve">]         </w:t>
      </w:r>
      <w:r w:rsidRPr="009E63A8">
        <w:t>R4-2410567</w:t>
      </w:r>
      <w:r w:rsidRPr="009E63A8">
        <w:tab/>
      </w:r>
      <w:r w:rsidRPr="00423A86">
        <w:t xml:space="preserve"> “</w:t>
      </w:r>
      <w:r w:rsidRPr="009E63A8">
        <w:t>WF on co-existence study for ambient IoT and NR/LTE</w:t>
      </w:r>
      <w:r w:rsidRPr="00423A86">
        <w:t xml:space="preserve">”. </w:t>
      </w:r>
      <w:r w:rsidRPr="009E63A8">
        <w:tab/>
        <w:t>CMCC</w:t>
      </w:r>
      <w:r w:rsidR="00460EC5" w:rsidRPr="00423A86">
        <w:t xml:space="preserve">. </w:t>
      </w:r>
      <w:r w:rsidR="00460EC5" w:rsidRPr="00785396">
        <w:t xml:space="preserve">RAN4 # 111, </w:t>
      </w:r>
      <w:r w:rsidR="00423A86" w:rsidRPr="00785396">
        <w:t>Fukuoka, Japan, 20th May 2024</w:t>
      </w:r>
      <w:r w:rsidR="00C37A6A">
        <w:t>.</w:t>
      </w:r>
    </w:p>
    <w:p w14:paraId="40A53473" w14:textId="77777777" w:rsidR="00F744AB" w:rsidRPr="00785396" w:rsidRDefault="00F744AB" w:rsidP="00C37A6A">
      <w:pPr>
        <w:spacing w:after="120"/>
        <w:jc w:val="both"/>
        <w:rPr>
          <w:lang w:val="en-US"/>
        </w:rPr>
      </w:pPr>
    </w:p>
    <w:p w14:paraId="73983E20" w14:textId="77777777" w:rsidR="00D839EB" w:rsidRPr="002B6E9F" w:rsidRDefault="00D839EB" w:rsidP="00511519">
      <w:pPr>
        <w:spacing w:after="120"/>
        <w:ind w:left="851" w:hanging="851"/>
        <w:jc w:val="both"/>
      </w:pPr>
    </w:p>
    <w:p w14:paraId="522136E7" w14:textId="6F5F20F9" w:rsidR="007D3EAE" w:rsidRDefault="007D3EAE">
      <w:pPr>
        <w:rPr>
          <w:lang w:eastAsia="ja-JP"/>
        </w:rPr>
      </w:pPr>
    </w:p>
    <w:sectPr w:rsidR="007D3EAE"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19EB2" w14:textId="77777777" w:rsidR="0076026F" w:rsidRDefault="0076026F">
      <w:r>
        <w:separator/>
      </w:r>
    </w:p>
  </w:endnote>
  <w:endnote w:type="continuationSeparator" w:id="0">
    <w:p w14:paraId="72223CD8" w14:textId="77777777" w:rsidR="0076026F" w:rsidRDefault="0076026F">
      <w:r>
        <w:continuationSeparator/>
      </w:r>
    </w:p>
  </w:endnote>
  <w:endnote w:type="continuationNotice" w:id="1">
    <w:p w14:paraId="5CA0875E" w14:textId="77777777" w:rsidR="0076026F" w:rsidRDefault="00760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E127" w14:textId="77777777" w:rsidR="0076026F" w:rsidRDefault="0076026F">
      <w:r>
        <w:separator/>
      </w:r>
    </w:p>
  </w:footnote>
  <w:footnote w:type="continuationSeparator" w:id="0">
    <w:p w14:paraId="2E6541C2" w14:textId="77777777" w:rsidR="0076026F" w:rsidRDefault="0076026F">
      <w:r>
        <w:continuationSeparator/>
      </w:r>
    </w:p>
  </w:footnote>
  <w:footnote w:type="continuationNotice" w:id="1">
    <w:p w14:paraId="5D7305B5" w14:textId="77777777" w:rsidR="0076026F" w:rsidRDefault="007602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355C3"/>
    <w:multiLevelType w:val="multilevel"/>
    <w:tmpl w:val="AD90FFF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MS Gothic"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242F0"/>
    <w:multiLevelType w:val="multilevel"/>
    <w:tmpl w:val="7302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7680F"/>
    <w:multiLevelType w:val="hybridMultilevel"/>
    <w:tmpl w:val="CD248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4A062AC"/>
    <w:multiLevelType w:val="multilevel"/>
    <w:tmpl w:val="4664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973752C"/>
    <w:multiLevelType w:val="multilevel"/>
    <w:tmpl w:val="E64ED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2"/>
  </w:num>
  <w:num w:numId="3" w16cid:durableId="1969503247">
    <w:abstractNumId w:val="18"/>
  </w:num>
  <w:num w:numId="4" w16cid:durableId="1778133416">
    <w:abstractNumId w:val="41"/>
  </w:num>
  <w:num w:numId="5" w16cid:durableId="391659994">
    <w:abstractNumId w:val="31"/>
  </w:num>
  <w:num w:numId="6" w16cid:durableId="1169832283">
    <w:abstractNumId w:val="29"/>
  </w:num>
  <w:num w:numId="7" w16cid:durableId="282737422">
    <w:abstractNumId w:val="1"/>
  </w:num>
  <w:num w:numId="8" w16cid:durableId="993217250">
    <w:abstractNumId w:val="2"/>
  </w:num>
  <w:num w:numId="9" w16cid:durableId="1130127262">
    <w:abstractNumId w:val="28"/>
  </w:num>
  <w:num w:numId="10" w16cid:durableId="2088258364">
    <w:abstractNumId w:val="42"/>
  </w:num>
  <w:num w:numId="11" w16cid:durableId="1017582844">
    <w:abstractNumId w:val="11"/>
  </w:num>
  <w:num w:numId="12" w16cid:durableId="1690912394">
    <w:abstractNumId w:val="14"/>
  </w:num>
  <w:num w:numId="13" w16cid:durableId="1892111191">
    <w:abstractNumId w:val="26"/>
  </w:num>
  <w:num w:numId="14" w16cid:durableId="438066606">
    <w:abstractNumId w:val="38"/>
  </w:num>
  <w:num w:numId="15" w16cid:durableId="774517167">
    <w:abstractNumId w:val="30"/>
  </w:num>
  <w:num w:numId="16" w16cid:durableId="484665659">
    <w:abstractNumId w:val="20"/>
  </w:num>
  <w:num w:numId="17" w16cid:durableId="1053693436">
    <w:abstractNumId w:val="6"/>
  </w:num>
  <w:num w:numId="18" w16cid:durableId="1247303778">
    <w:abstractNumId w:val="34"/>
  </w:num>
  <w:num w:numId="19" w16cid:durableId="1241407162">
    <w:abstractNumId w:val="5"/>
  </w:num>
  <w:num w:numId="20" w16cid:durableId="764151331">
    <w:abstractNumId w:val="12"/>
  </w:num>
  <w:num w:numId="21" w16cid:durableId="455485988">
    <w:abstractNumId w:val="35"/>
  </w:num>
  <w:num w:numId="22" w16cid:durableId="981813341">
    <w:abstractNumId w:val="24"/>
  </w:num>
  <w:num w:numId="23" w16cid:durableId="423503116">
    <w:abstractNumId w:val="17"/>
  </w:num>
  <w:num w:numId="24" w16cid:durableId="1839074817">
    <w:abstractNumId w:val="27"/>
  </w:num>
  <w:num w:numId="25" w16cid:durableId="1860511372">
    <w:abstractNumId w:val="22"/>
  </w:num>
  <w:num w:numId="26" w16cid:durableId="1679380530">
    <w:abstractNumId w:val="23"/>
  </w:num>
  <w:num w:numId="27" w16cid:durableId="991954669">
    <w:abstractNumId w:val="33"/>
  </w:num>
  <w:num w:numId="28" w16cid:durableId="448937322">
    <w:abstractNumId w:val="19"/>
  </w:num>
  <w:num w:numId="29" w16cid:durableId="1261450148">
    <w:abstractNumId w:val="25"/>
  </w:num>
  <w:num w:numId="30" w16cid:durableId="1125277051">
    <w:abstractNumId w:val="8"/>
  </w:num>
  <w:num w:numId="31" w16cid:durableId="330914788">
    <w:abstractNumId w:val="37"/>
  </w:num>
  <w:num w:numId="32" w16cid:durableId="1386414405">
    <w:abstractNumId w:val="21"/>
  </w:num>
  <w:num w:numId="33" w16cid:durableId="1044594469">
    <w:abstractNumId w:val="13"/>
  </w:num>
  <w:num w:numId="34" w16cid:durableId="395468398">
    <w:abstractNumId w:val="36"/>
  </w:num>
  <w:num w:numId="35" w16cid:durableId="1606840742">
    <w:abstractNumId w:val="3"/>
  </w:num>
  <w:num w:numId="36" w16cid:durableId="654989518">
    <w:abstractNumId w:val="9"/>
  </w:num>
  <w:num w:numId="37" w16cid:durableId="1606309546">
    <w:abstractNumId w:val="7"/>
  </w:num>
  <w:num w:numId="38" w16cid:durableId="276447391">
    <w:abstractNumId w:val="4"/>
  </w:num>
  <w:num w:numId="39" w16cid:durableId="1959755508">
    <w:abstractNumId w:val="40"/>
  </w:num>
  <w:num w:numId="40" w16cid:durableId="827670327">
    <w:abstractNumId w:val="15"/>
  </w:num>
  <w:num w:numId="41" w16cid:durableId="1661344311">
    <w:abstractNumId w:val="16"/>
  </w:num>
  <w:num w:numId="42" w16cid:durableId="295765738">
    <w:abstractNumId w:val="39"/>
  </w:num>
  <w:num w:numId="43" w16cid:durableId="88972971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2"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zNDI3N7a0MLQ0tTRT0lEKTi0uzszPAykwrAUAhflXgywAAAA="/>
  </w:docVars>
  <w:rsids>
    <w:rsidRoot w:val="002F1377"/>
    <w:rsid w:val="0000023E"/>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B10"/>
    <w:rsid w:val="0000555D"/>
    <w:rsid w:val="00005A24"/>
    <w:rsid w:val="00005E48"/>
    <w:rsid w:val="00005E72"/>
    <w:rsid w:val="00005EFE"/>
    <w:rsid w:val="000065DF"/>
    <w:rsid w:val="00007A63"/>
    <w:rsid w:val="00007D4F"/>
    <w:rsid w:val="000102FB"/>
    <w:rsid w:val="00010319"/>
    <w:rsid w:val="000108ED"/>
    <w:rsid w:val="00011346"/>
    <w:rsid w:val="00011483"/>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10"/>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4ED8"/>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67"/>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4E7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6C1"/>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5A35"/>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51E"/>
    <w:rsid w:val="000868BA"/>
    <w:rsid w:val="000868F8"/>
    <w:rsid w:val="000868FD"/>
    <w:rsid w:val="00086A32"/>
    <w:rsid w:val="00086C5B"/>
    <w:rsid w:val="00086EA1"/>
    <w:rsid w:val="00086F0C"/>
    <w:rsid w:val="00086F28"/>
    <w:rsid w:val="0008726C"/>
    <w:rsid w:val="000877E4"/>
    <w:rsid w:val="00087AA7"/>
    <w:rsid w:val="00087B6C"/>
    <w:rsid w:val="00087CED"/>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6CF"/>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9C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F94"/>
    <w:rsid w:val="000E6C58"/>
    <w:rsid w:val="000E72FB"/>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2C7"/>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AF2"/>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C73"/>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01"/>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092"/>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5E34"/>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2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324"/>
    <w:rsid w:val="00194671"/>
    <w:rsid w:val="00194897"/>
    <w:rsid w:val="001949FE"/>
    <w:rsid w:val="00194AA2"/>
    <w:rsid w:val="00194E09"/>
    <w:rsid w:val="00194E32"/>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39"/>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3FC8"/>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4B53"/>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4D"/>
    <w:rsid w:val="001F25FF"/>
    <w:rsid w:val="001F2D01"/>
    <w:rsid w:val="001F2E90"/>
    <w:rsid w:val="001F3085"/>
    <w:rsid w:val="001F45D7"/>
    <w:rsid w:val="001F548A"/>
    <w:rsid w:val="001F5552"/>
    <w:rsid w:val="001F5608"/>
    <w:rsid w:val="001F5B58"/>
    <w:rsid w:val="001F6114"/>
    <w:rsid w:val="001F61F4"/>
    <w:rsid w:val="001F64DA"/>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48"/>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9B1"/>
    <w:rsid w:val="00216A34"/>
    <w:rsid w:val="00216B1A"/>
    <w:rsid w:val="0021734D"/>
    <w:rsid w:val="00217397"/>
    <w:rsid w:val="002176C1"/>
    <w:rsid w:val="00217816"/>
    <w:rsid w:val="00217872"/>
    <w:rsid w:val="00217D5E"/>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29A"/>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6DD1"/>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E1"/>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A7D"/>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42A"/>
    <w:rsid w:val="00283924"/>
    <w:rsid w:val="00283CB4"/>
    <w:rsid w:val="00283CBB"/>
    <w:rsid w:val="00283F89"/>
    <w:rsid w:val="0028432A"/>
    <w:rsid w:val="00284943"/>
    <w:rsid w:val="002849B8"/>
    <w:rsid w:val="00284BAC"/>
    <w:rsid w:val="00284D0E"/>
    <w:rsid w:val="00285015"/>
    <w:rsid w:val="002852DD"/>
    <w:rsid w:val="002854CE"/>
    <w:rsid w:val="0028554E"/>
    <w:rsid w:val="0028585B"/>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362"/>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6E9F"/>
    <w:rsid w:val="002B7053"/>
    <w:rsid w:val="002B737E"/>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2E1F"/>
    <w:rsid w:val="002C33E3"/>
    <w:rsid w:val="002C365A"/>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DAA"/>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5D3"/>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27B1D"/>
    <w:rsid w:val="003302CB"/>
    <w:rsid w:val="00330669"/>
    <w:rsid w:val="0033093E"/>
    <w:rsid w:val="00331058"/>
    <w:rsid w:val="0033208A"/>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6A7"/>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8E4"/>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836"/>
    <w:rsid w:val="00386A82"/>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269"/>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2B"/>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8E"/>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76E"/>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06C"/>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86"/>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7C4"/>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80C"/>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0EC5"/>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7CF"/>
    <w:rsid w:val="00464A35"/>
    <w:rsid w:val="00464F57"/>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94B"/>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1F3"/>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8"/>
    <w:rsid w:val="00485D9B"/>
    <w:rsid w:val="00486129"/>
    <w:rsid w:val="004862EB"/>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27"/>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A8D"/>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01"/>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4A5"/>
    <w:rsid w:val="004D5673"/>
    <w:rsid w:val="004D568E"/>
    <w:rsid w:val="004D5694"/>
    <w:rsid w:val="004D60EF"/>
    <w:rsid w:val="004D614D"/>
    <w:rsid w:val="004D65BE"/>
    <w:rsid w:val="004D68BF"/>
    <w:rsid w:val="004D6BFD"/>
    <w:rsid w:val="004D6CB8"/>
    <w:rsid w:val="004D6EF0"/>
    <w:rsid w:val="004D7219"/>
    <w:rsid w:val="004D7343"/>
    <w:rsid w:val="004D737B"/>
    <w:rsid w:val="004D7672"/>
    <w:rsid w:val="004D79BC"/>
    <w:rsid w:val="004D7CE4"/>
    <w:rsid w:val="004D7E96"/>
    <w:rsid w:val="004D7EE9"/>
    <w:rsid w:val="004E0293"/>
    <w:rsid w:val="004E0C2D"/>
    <w:rsid w:val="004E0DDD"/>
    <w:rsid w:val="004E1582"/>
    <w:rsid w:val="004E170F"/>
    <w:rsid w:val="004E1CA1"/>
    <w:rsid w:val="004E21C4"/>
    <w:rsid w:val="004E25E9"/>
    <w:rsid w:val="004E287E"/>
    <w:rsid w:val="004E28AA"/>
    <w:rsid w:val="004E28B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66F"/>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581"/>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519"/>
    <w:rsid w:val="005119B6"/>
    <w:rsid w:val="005124C2"/>
    <w:rsid w:val="005126EA"/>
    <w:rsid w:val="00512B75"/>
    <w:rsid w:val="00512F85"/>
    <w:rsid w:val="00513850"/>
    <w:rsid w:val="00513B7A"/>
    <w:rsid w:val="00513EF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A90"/>
    <w:rsid w:val="00550CB0"/>
    <w:rsid w:val="005511FD"/>
    <w:rsid w:val="005518D8"/>
    <w:rsid w:val="00551923"/>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FA"/>
    <w:rsid w:val="005806AA"/>
    <w:rsid w:val="00580972"/>
    <w:rsid w:val="00580AA5"/>
    <w:rsid w:val="00580AEE"/>
    <w:rsid w:val="00580C77"/>
    <w:rsid w:val="00580CB6"/>
    <w:rsid w:val="00580CB7"/>
    <w:rsid w:val="00581211"/>
    <w:rsid w:val="00581790"/>
    <w:rsid w:val="005817F5"/>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245"/>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52D"/>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E61"/>
    <w:rsid w:val="005E7F6B"/>
    <w:rsid w:val="005E7F8E"/>
    <w:rsid w:val="005F00AC"/>
    <w:rsid w:val="005F068E"/>
    <w:rsid w:val="005F0692"/>
    <w:rsid w:val="005F0858"/>
    <w:rsid w:val="005F08EC"/>
    <w:rsid w:val="005F0905"/>
    <w:rsid w:val="005F09C2"/>
    <w:rsid w:val="005F0A78"/>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18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8CB"/>
    <w:rsid w:val="005F791C"/>
    <w:rsid w:val="005F7E27"/>
    <w:rsid w:val="005F7EA1"/>
    <w:rsid w:val="005F7F14"/>
    <w:rsid w:val="005F7FA6"/>
    <w:rsid w:val="006003DA"/>
    <w:rsid w:val="006008C0"/>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1C"/>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46"/>
    <w:rsid w:val="00652D6E"/>
    <w:rsid w:val="0065318D"/>
    <w:rsid w:val="0065320D"/>
    <w:rsid w:val="00653375"/>
    <w:rsid w:val="00653617"/>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BEE"/>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331"/>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0E62"/>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6F26"/>
    <w:rsid w:val="006872CA"/>
    <w:rsid w:val="006874FA"/>
    <w:rsid w:val="006875F3"/>
    <w:rsid w:val="00687651"/>
    <w:rsid w:val="00687990"/>
    <w:rsid w:val="00687E2C"/>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2D2"/>
    <w:rsid w:val="006954D5"/>
    <w:rsid w:val="00695580"/>
    <w:rsid w:val="00695716"/>
    <w:rsid w:val="006957BA"/>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C3A"/>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0D"/>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839"/>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48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29D"/>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1A7"/>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115"/>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DC5"/>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47"/>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26F"/>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36E"/>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7D5"/>
    <w:rsid w:val="00771CD5"/>
    <w:rsid w:val="00772057"/>
    <w:rsid w:val="007723D0"/>
    <w:rsid w:val="00772754"/>
    <w:rsid w:val="00772935"/>
    <w:rsid w:val="00772AC4"/>
    <w:rsid w:val="00772D91"/>
    <w:rsid w:val="00773392"/>
    <w:rsid w:val="007737EA"/>
    <w:rsid w:val="00773871"/>
    <w:rsid w:val="00773C47"/>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1FE9"/>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396"/>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83"/>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97F13"/>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39F"/>
    <w:rsid w:val="007A5C26"/>
    <w:rsid w:val="007A6505"/>
    <w:rsid w:val="007A6516"/>
    <w:rsid w:val="007A6518"/>
    <w:rsid w:val="007A65EF"/>
    <w:rsid w:val="007A6611"/>
    <w:rsid w:val="007A69CE"/>
    <w:rsid w:val="007A69E4"/>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5BAF"/>
    <w:rsid w:val="007B6121"/>
    <w:rsid w:val="007B650A"/>
    <w:rsid w:val="007B65DF"/>
    <w:rsid w:val="007B6636"/>
    <w:rsid w:val="007B66AF"/>
    <w:rsid w:val="007B66DE"/>
    <w:rsid w:val="007B6C1F"/>
    <w:rsid w:val="007B6F2D"/>
    <w:rsid w:val="007B7474"/>
    <w:rsid w:val="007B76F9"/>
    <w:rsid w:val="007B7ADF"/>
    <w:rsid w:val="007C04A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84E"/>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054"/>
    <w:rsid w:val="007D13CD"/>
    <w:rsid w:val="007D149D"/>
    <w:rsid w:val="007D1EDC"/>
    <w:rsid w:val="007D201D"/>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213"/>
    <w:rsid w:val="007D7658"/>
    <w:rsid w:val="007D796D"/>
    <w:rsid w:val="007D79B0"/>
    <w:rsid w:val="007D7BA0"/>
    <w:rsid w:val="007D7C8C"/>
    <w:rsid w:val="007D7CE8"/>
    <w:rsid w:val="007D7D0B"/>
    <w:rsid w:val="007E038D"/>
    <w:rsid w:val="007E082E"/>
    <w:rsid w:val="007E0875"/>
    <w:rsid w:val="007E0AC9"/>
    <w:rsid w:val="007E1456"/>
    <w:rsid w:val="007E14DF"/>
    <w:rsid w:val="007E17C6"/>
    <w:rsid w:val="007E17D1"/>
    <w:rsid w:val="007E194F"/>
    <w:rsid w:val="007E1982"/>
    <w:rsid w:val="007E1A6A"/>
    <w:rsid w:val="007E1F2E"/>
    <w:rsid w:val="007E200D"/>
    <w:rsid w:val="007E2559"/>
    <w:rsid w:val="007E2F11"/>
    <w:rsid w:val="007E2F87"/>
    <w:rsid w:val="007E347E"/>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6CD"/>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F5"/>
    <w:rsid w:val="008036E7"/>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592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33"/>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2B"/>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924"/>
    <w:rsid w:val="0086798C"/>
    <w:rsid w:val="00867A19"/>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5C1"/>
    <w:rsid w:val="0087792B"/>
    <w:rsid w:val="008800CB"/>
    <w:rsid w:val="008802A9"/>
    <w:rsid w:val="008805EF"/>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DA2"/>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162"/>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B4E"/>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AE7"/>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5AC"/>
    <w:rsid w:val="008F078B"/>
    <w:rsid w:val="008F0AA5"/>
    <w:rsid w:val="008F1111"/>
    <w:rsid w:val="008F113C"/>
    <w:rsid w:val="008F13FD"/>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957"/>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447"/>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301"/>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58CE"/>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678"/>
    <w:rsid w:val="0096181A"/>
    <w:rsid w:val="00961A0A"/>
    <w:rsid w:val="00961BA7"/>
    <w:rsid w:val="00961E29"/>
    <w:rsid w:val="00962004"/>
    <w:rsid w:val="00962284"/>
    <w:rsid w:val="00962392"/>
    <w:rsid w:val="00962D33"/>
    <w:rsid w:val="00962D69"/>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378"/>
    <w:rsid w:val="0096751F"/>
    <w:rsid w:val="009675D6"/>
    <w:rsid w:val="00967659"/>
    <w:rsid w:val="0096775C"/>
    <w:rsid w:val="009701AC"/>
    <w:rsid w:val="00970605"/>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42D"/>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890"/>
    <w:rsid w:val="009A68EF"/>
    <w:rsid w:val="009A6A96"/>
    <w:rsid w:val="009A6C9A"/>
    <w:rsid w:val="009A76B7"/>
    <w:rsid w:val="009A7A93"/>
    <w:rsid w:val="009B02A8"/>
    <w:rsid w:val="009B0352"/>
    <w:rsid w:val="009B082C"/>
    <w:rsid w:val="009B0A9F"/>
    <w:rsid w:val="009B0C0D"/>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05"/>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DE9"/>
    <w:rsid w:val="009C4FA6"/>
    <w:rsid w:val="009C5A7A"/>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0F92"/>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3A8"/>
    <w:rsid w:val="009E6585"/>
    <w:rsid w:val="009E66EF"/>
    <w:rsid w:val="009E6CCB"/>
    <w:rsid w:val="009E6D15"/>
    <w:rsid w:val="009E6F76"/>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22D"/>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193"/>
    <w:rsid w:val="00A032A0"/>
    <w:rsid w:val="00A036D0"/>
    <w:rsid w:val="00A039C4"/>
    <w:rsid w:val="00A039E1"/>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F63"/>
    <w:rsid w:val="00A2343B"/>
    <w:rsid w:val="00A240FD"/>
    <w:rsid w:val="00A2462C"/>
    <w:rsid w:val="00A25118"/>
    <w:rsid w:val="00A25153"/>
    <w:rsid w:val="00A25562"/>
    <w:rsid w:val="00A258C5"/>
    <w:rsid w:val="00A25D0F"/>
    <w:rsid w:val="00A25E51"/>
    <w:rsid w:val="00A25F3E"/>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811"/>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643"/>
    <w:rsid w:val="00A36740"/>
    <w:rsid w:val="00A36FDA"/>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10"/>
    <w:rsid w:val="00A72524"/>
    <w:rsid w:val="00A7253A"/>
    <w:rsid w:val="00A727F5"/>
    <w:rsid w:val="00A72896"/>
    <w:rsid w:val="00A7289E"/>
    <w:rsid w:val="00A72A09"/>
    <w:rsid w:val="00A72B27"/>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771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4E22"/>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97A1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42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CAE"/>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5CE"/>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4E6"/>
    <w:rsid w:val="00AF1755"/>
    <w:rsid w:val="00AF1843"/>
    <w:rsid w:val="00AF2164"/>
    <w:rsid w:val="00AF21BB"/>
    <w:rsid w:val="00AF2216"/>
    <w:rsid w:val="00AF2260"/>
    <w:rsid w:val="00AF238C"/>
    <w:rsid w:val="00AF275D"/>
    <w:rsid w:val="00AF28E0"/>
    <w:rsid w:val="00AF2980"/>
    <w:rsid w:val="00AF2A36"/>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718"/>
    <w:rsid w:val="00B13A14"/>
    <w:rsid w:val="00B13EC3"/>
    <w:rsid w:val="00B14342"/>
    <w:rsid w:val="00B14405"/>
    <w:rsid w:val="00B14E13"/>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1B29"/>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830"/>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1DF"/>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81"/>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3A"/>
    <w:rsid w:val="00B9267C"/>
    <w:rsid w:val="00B92B3A"/>
    <w:rsid w:val="00B92B52"/>
    <w:rsid w:val="00B92CF3"/>
    <w:rsid w:val="00B92D7C"/>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4AC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74C"/>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C3A"/>
    <w:rsid w:val="00C36D5F"/>
    <w:rsid w:val="00C36EF8"/>
    <w:rsid w:val="00C3746E"/>
    <w:rsid w:val="00C37A6A"/>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8F5"/>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70A"/>
    <w:rsid w:val="00C67933"/>
    <w:rsid w:val="00C67B71"/>
    <w:rsid w:val="00C67CD2"/>
    <w:rsid w:val="00C67CD6"/>
    <w:rsid w:val="00C7035F"/>
    <w:rsid w:val="00C70371"/>
    <w:rsid w:val="00C70A34"/>
    <w:rsid w:val="00C70AE2"/>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982"/>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268"/>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0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30B"/>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71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2E90"/>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1ECD"/>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5BC8"/>
    <w:rsid w:val="00D06617"/>
    <w:rsid w:val="00D06645"/>
    <w:rsid w:val="00D068FC"/>
    <w:rsid w:val="00D06A40"/>
    <w:rsid w:val="00D06B22"/>
    <w:rsid w:val="00D06F03"/>
    <w:rsid w:val="00D073C3"/>
    <w:rsid w:val="00D077BA"/>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024"/>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6A8"/>
    <w:rsid w:val="00D43906"/>
    <w:rsid w:val="00D43B70"/>
    <w:rsid w:val="00D43BB0"/>
    <w:rsid w:val="00D43C52"/>
    <w:rsid w:val="00D43C93"/>
    <w:rsid w:val="00D43F13"/>
    <w:rsid w:val="00D44650"/>
    <w:rsid w:val="00D44952"/>
    <w:rsid w:val="00D4498B"/>
    <w:rsid w:val="00D44C3F"/>
    <w:rsid w:val="00D44D77"/>
    <w:rsid w:val="00D4501D"/>
    <w:rsid w:val="00D45E89"/>
    <w:rsid w:val="00D46030"/>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3E8"/>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E9A"/>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1E16"/>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3FA"/>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CA2"/>
    <w:rsid w:val="00D74F74"/>
    <w:rsid w:val="00D7502D"/>
    <w:rsid w:val="00D750F5"/>
    <w:rsid w:val="00D7548E"/>
    <w:rsid w:val="00D7555A"/>
    <w:rsid w:val="00D7571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9EB"/>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635"/>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1D8"/>
    <w:rsid w:val="00DC54FD"/>
    <w:rsid w:val="00DC5527"/>
    <w:rsid w:val="00DC5BC2"/>
    <w:rsid w:val="00DC5D08"/>
    <w:rsid w:val="00DC5D0D"/>
    <w:rsid w:val="00DC6336"/>
    <w:rsid w:val="00DC6584"/>
    <w:rsid w:val="00DC68B9"/>
    <w:rsid w:val="00DC6923"/>
    <w:rsid w:val="00DC6965"/>
    <w:rsid w:val="00DC7009"/>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4A8"/>
    <w:rsid w:val="00DD3785"/>
    <w:rsid w:val="00DD3A36"/>
    <w:rsid w:val="00DD3C3A"/>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675"/>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18B6"/>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395"/>
    <w:rsid w:val="00E13BD5"/>
    <w:rsid w:val="00E13CF0"/>
    <w:rsid w:val="00E13D0C"/>
    <w:rsid w:val="00E14149"/>
    <w:rsid w:val="00E14471"/>
    <w:rsid w:val="00E14536"/>
    <w:rsid w:val="00E148CB"/>
    <w:rsid w:val="00E14E8D"/>
    <w:rsid w:val="00E1523D"/>
    <w:rsid w:val="00E15396"/>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019"/>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004"/>
    <w:rsid w:val="00E34193"/>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87"/>
    <w:rsid w:val="00E614E0"/>
    <w:rsid w:val="00E61D16"/>
    <w:rsid w:val="00E61F3A"/>
    <w:rsid w:val="00E622A9"/>
    <w:rsid w:val="00E62610"/>
    <w:rsid w:val="00E62BBE"/>
    <w:rsid w:val="00E632E2"/>
    <w:rsid w:val="00E6336D"/>
    <w:rsid w:val="00E634A6"/>
    <w:rsid w:val="00E635E6"/>
    <w:rsid w:val="00E63E39"/>
    <w:rsid w:val="00E63E92"/>
    <w:rsid w:val="00E645C0"/>
    <w:rsid w:val="00E6468F"/>
    <w:rsid w:val="00E649E0"/>
    <w:rsid w:val="00E64C97"/>
    <w:rsid w:val="00E64FC0"/>
    <w:rsid w:val="00E654A3"/>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950"/>
    <w:rsid w:val="00E72B00"/>
    <w:rsid w:val="00E72E4F"/>
    <w:rsid w:val="00E74275"/>
    <w:rsid w:val="00E74A79"/>
    <w:rsid w:val="00E75365"/>
    <w:rsid w:val="00E75709"/>
    <w:rsid w:val="00E75C05"/>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87F19"/>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4CC3"/>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15F"/>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C93"/>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3C83"/>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5E91"/>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20A"/>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284"/>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AAB"/>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BEB"/>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4AB"/>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900"/>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2F01"/>
    <w:rsid w:val="00FB34A9"/>
    <w:rsid w:val="00FB366F"/>
    <w:rsid w:val="00FB37EB"/>
    <w:rsid w:val="00FB37FD"/>
    <w:rsid w:val="00FB3AD4"/>
    <w:rsid w:val="00FB46EA"/>
    <w:rsid w:val="00FB4A04"/>
    <w:rsid w:val="00FB4EB6"/>
    <w:rsid w:val="00FB4F95"/>
    <w:rsid w:val="00FB50B8"/>
    <w:rsid w:val="00FB520E"/>
    <w:rsid w:val="00FB55BF"/>
    <w:rsid w:val="00FB584B"/>
    <w:rsid w:val="00FB6BF2"/>
    <w:rsid w:val="00FB6EB1"/>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057F0247-183F-47CB-B96C-A7AF5DF6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3232012">
      <w:bodyDiv w:val="1"/>
      <w:marLeft w:val="0"/>
      <w:marRight w:val="0"/>
      <w:marTop w:val="0"/>
      <w:marBottom w:val="0"/>
      <w:divBdr>
        <w:top w:val="none" w:sz="0" w:space="0" w:color="auto"/>
        <w:left w:val="none" w:sz="0" w:space="0" w:color="auto"/>
        <w:bottom w:val="none" w:sz="0" w:space="0" w:color="auto"/>
        <w:right w:val="none" w:sz="0" w:space="0" w:color="auto"/>
      </w:divBdr>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978774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5240">
      <w:bodyDiv w:val="1"/>
      <w:marLeft w:val="0"/>
      <w:marRight w:val="0"/>
      <w:marTop w:val="0"/>
      <w:marBottom w:val="0"/>
      <w:divBdr>
        <w:top w:val="none" w:sz="0" w:space="0" w:color="auto"/>
        <w:left w:val="none" w:sz="0" w:space="0" w:color="auto"/>
        <w:bottom w:val="none" w:sz="0" w:space="0" w:color="auto"/>
        <w:right w:val="none" w:sz="0" w:space="0" w:color="auto"/>
      </w:divBdr>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0935">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873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55d979c1-5249-49b1-9d13-48b77d465bf7"/>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5355</TotalTime>
  <Pages>4</Pages>
  <Words>1193</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1255</cp:revision>
  <dcterms:created xsi:type="dcterms:W3CDTF">2023-04-08T09:22:00Z</dcterms:created>
  <dcterms:modified xsi:type="dcterms:W3CDTF">2024-10-04T20:42:00Z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